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D6B" w:rsidRDefault="00015EB4" w:rsidP="00015EB4">
      <w:pPr>
        <w:jc w:val="center"/>
        <w:rPr>
          <w:rFonts w:ascii="Times New Roman" w:hAnsi="Times New Roman" w:cs="Times New Roman"/>
          <w:sz w:val="28"/>
          <w:szCs w:val="28"/>
        </w:rPr>
      </w:pPr>
      <w:r w:rsidRPr="00015EB4">
        <w:rPr>
          <w:rFonts w:ascii="Times New Roman" w:hAnsi="Times New Roman" w:cs="Times New Roman"/>
          <w:sz w:val="28"/>
          <w:szCs w:val="28"/>
        </w:rPr>
        <w:t>Перечень документов для подачи заявки на субсидирование</w:t>
      </w:r>
    </w:p>
    <w:p w:rsidR="00015EB4" w:rsidRDefault="00015EB4" w:rsidP="00015EB4">
      <w:pPr>
        <w:jc w:val="center"/>
        <w:rPr>
          <w:rFonts w:ascii="Times New Roman" w:hAnsi="Times New Roman" w:cs="Times New Roman"/>
          <w:sz w:val="28"/>
          <w:szCs w:val="28"/>
        </w:rPr>
      </w:pP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Участие в отборе осуществляется на основании следующих документов, необходимых для подтверждения соответствия участника отбора категориям, предусмотренным пунктом 5 настоящего Порядка, и требованиям, предусмотренным пунктом 9 настоящего Порядка:</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а) заявка (в письменной или электронной форме) о предоставлении субсидии, которая должна содержать: согласие на публикацию (размещение) в информационно-телекоммуникационной сети "Интернет", информацию об участнике отбора, иной информации об участнике отбора, связанной с отбором, а также согласие на обработку персональных данных (для физического лица) по форме утверждаемой Министерством;</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в) справка-расчет с указанием перечн</w:t>
      </w:r>
      <w:bookmarkStart w:id="0" w:name="_GoBack"/>
      <w:bookmarkEnd w:id="0"/>
      <w:r w:rsidRPr="00015EB4">
        <w:rPr>
          <w:rFonts w:ascii="Times New Roman" w:hAnsi="Times New Roman" w:cs="Times New Roman"/>
          <w:sz w:val="28"/>
          <w:szCs w:val="28"/>
        </w:rPr>
        <w:t>я затрат, источником финансового обеспечения которых является субсидия, содержащая реквизиты для перечисления по форме, утверждаемой Министерством;</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г) справки о соответствии участников отбора - юридических лиц и индивидуальных предпринимателей требованиям, установленным подпунктами "б", "в" и "е" пункта 9 настоящего Порядка, составленные в произвольной форме, подписанные единоличным исполнительным органом участника отбора - юридического лица или участником отбора - индивидуальным предпринимателем соответственно (для физических лиц: представляется только справка о соответствии требованиям, установленным подпунктом "е" пункта 9 настоящего Порядка);</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 xml:space="preserve">д) копии документов, подтверждающих право участника отбора на коллективное средство размещения: в отношении коллективных средств размещения, являющихся объектами капитального строительства: копии документов, подтверждающих право собственности, право пожизненного владения право постоянного пользования или право аренды (субаренды) участника отбора на помещение в котором располагается коллективное средство размещения или выписка из Единого государственного реестра недвижимости, содержащая сведения о правах отдельного лица на помещение выданная на дату не ранее чем за 30 календарных дней до даты подачи заявителем; в отношении коллективных средств размещения – некапитальных строений, сооружений соответствующих  признакам, определенным в п.10.2 ст1 Градостроительного кодекса РФ: заключение кадастрового инженера или акт обследования сооружения подтверждающие не капитальность коллективных средств размещения; копии </w:t>
      </w:r>
      <w:r w:rsidRPr="00015EB4">
        <w:rPr>
          <w:rFonts w:ascii="Times New Roman" w:hAnsi="Times New Roman" w:cs="Times New Roman"/>
          <w:sz w:val="28"/>
          <w:szCs w:val="28"/>
        </w:rPr>
        <w:lastRenderedPageBreak/>
        <w:t xml:space="preserve">документов на земельный участок, на котором  расположено некапитальное строение, сооружение, подтверждающих право собственности право пожизненного владения, право постоянного пользования, или право аренды (субаренды) участника отбора на указанный земельный участок или выписка  из Единого государственного реестра недвижимости, содержащая сведения о правах отдельного  лица на земельный участок и здание, выданная на дату не ранее чем за 30 календарных дней до даты подачи заявителем. </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е)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14 дней до подачи заявки о предоставлении субсидии;</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ж) справка, выданная налоговым органом по месту постановки участника отбора на учет в налоговом органе по состоянию на дату не ранее 30 дней до подачи заявки о предоставлении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з) копии документов (договоров, платежных документов, счетов-фактур, накладных, расчетно-платежных ведомостей), подтверждающих фактически понесенные в предшествующем и текущем финансовых годах затраты.</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Формы документов, указанных в подпунктах "а" и "в" настоящего пункта, размещаются на официальном сайте Министерства в разделе "Документы".</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Копии документов, представляемые участником отбора, заверяются участником отбора с проставлением надписи: "Копия верна", личной подписи, расшифровки подписи, даты заверения и печати (при наличии) участника отбора либо его представителя.</w:t>
      </w:r>
    </w:p>
    <w:p w:rsidR="00015EB4" w:rsidRPr="00015EB4" w:rsidRDefault="00015EB4" w:rsidP="00015EB4">
      <w:pPr>
        <w:jc w:val="both"/>
        <w:rPr>
          <w:rFonts w:ascii="Times New Roman" w:hAnsi="Times New Roman" w:cs="Times New Roman"/>
          <w:sz w:val="28"/>
          <w:szCs w:val="28"/>
        </w:rPr>
      </w:pPr>
      <w:r w:rsidRPr="00015EB4">
        <w:rPr>
          <w:rFonts w:ascii="Times New Roman" w:hAnsi="Times New Roman" w:cs="Times New Roman"/>
          <w:sz w:val="28"/>
          <w:szCs w:val="28"/>
        </w:rPr>
        <w:t>Участники отбора несут ответственность за достоверность представленных в документах сведений в установленном законодательством порядке.</w:t>
      </w:r>
    </w:p>
    <w:sectPr w:rsidR="00015EB4" w:rsidRPr="00015EB4" w:rsidSect="00015EB4">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23"/>
    <w:rsid w:val="00015EB4"/>
    <w:rsid w:val="00C87D6B"/>
    <w:rsid w:val="00D6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BD0"/>
  <w15:chartTrackingRefBased/>
  <w15:docId w15:val="{4928E435-BC1B-4504-A828-6254316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Company>SPecialiST RePack</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2022-08-15T07:01:00Z</dcterms:created>
  <dcterms:modified xsi:type="dcterms:W3CDTF">2022-08-15T07:02:00Z</dcterms:modified>
</cp:coreProperties>
</file>