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CC2B" w14:textId="77777777" w:rsidR="002C1917" w:rsidRPr="002C1917" w:rsidRDefault="002C1917" w:rsidP="00A65C54">
      <w:pPr>
        <w:tabs>
          <w:tab w:val="left" w:pos="720"/>
          <w:tab w:val="left" w:pos="807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14:paraId="48E83B53" w14:textId="77777777" w:rsidR="004350D2" w:rsidRPr="004350D2" w:rsidRDefault="004350D2" w:rsidP="004350D2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50D2">
        <w:rPr>
          <w:rFonts w:ascii="Times New Roman" w:eastAsia="Times New Roman" w:hAnsi="Times New Roman"/>
          <w:b/>
          <w:sz w:val="28"/>
          <w:szCs w:val="28"/>
          <w:lang w:eastAsia="ru-RU"/>
        </w:rPr>
        <w:t>о ходе реализации государственной программы Республики Дагестан</w:t>
      </w:r>
    </w:p>
    <w:p w14:paraId="1038CA61" w14:textId="77777777" w:rsidR="004350D2" w:rsidRPr="004350D2" w:rsidRDefault="004350D2" w:rsidP="004350D2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50D2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туристско-рекреационного комплекса и народных</w:t>
      </w:r>
    </w:p>
    <w:p w14:paraId="5651F7AD" w14:textId="77777777" w:rsidR="004350D2" w:rsidRDefault="004350D2" w:rsidP="004350D2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50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художественных промыслов в Республике Дагестан» </w:t>
      </w:r>
    </w:p>
    <w:p w14:paraId="55E871A6" w14:textId="5E4348F0" w:rsidR="00A65C54" w:rsidRDefault="00EE57F9" w:rsidP="004350D2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1 полугодие 2</w:t>
      </w:r>
      <w:r w:rsidR="00174AD3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 года</w:t>
      </w:r>
    </w:p>
    <w:p w14:paraId="515CD9F3" w14:textId="77777777" w:rsidR="00A65C54" w:rsidRDefault="00A65C54" w:rsidP="00A65C54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2227A6" w14:textId="77777777" w:rsidR="003E1768" w:rsidRPr="00A65C54" w:rsidRDefault="003E1768" w:rsidP="00A65C5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>Деятельность Министерства по туризму и народным художественным промыслам Республики Дагестан</w:t>
      </w:r>
      <w:r w:rsidR="004B610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Министерство)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направлена на сохранение и развитие достигнутых в туристической отрасли позиций, поддержку предприятий </w:t>
      </w:r>
      <w:proofErr w:type="spellStart"/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>туротрасли</w:t>
      </w:r>
      <w:proofErr w:type="spellEnd"/>
      <w:r w:rsidR="00AF1C65"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23580C7C" w14:textId="77777777" w:rsidR="00E23A94" w:rsidRDefault="00523D25" w:rsidP="00940A70">
      <w:pPr>
        <w:tabs>
          <w:tab w:val="left" w:pos="102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>Так, на основании проведенных мониторингов и экспертных оценок</w:t>
      </w:r>
      <w:r w:rsidR="00AB6112" w:rsidRPr="00A617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туристский поток в Республику Дагестан за </w:t>
      </w:r>
      <w:r w:rsidR="00EE57F9">
        <w:rPr>
          <w:rFonts w:ascii="Times New Roman" w:eastAsia="Times New Roman" w:hAnsi="Times New Roman"/>
          <w:sz w:val="28"/>
          <w:szCs w:val="28"/>
          <w:lang w:eastAsia="ru-RU"/>
        </w:rPr>
        <w:t>первое полугодие</w:t>
      </w:r>
      <w:r w:rsidR="002123C8"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943D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123C8"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7B0ED7">
        <w:rPr>
          <w:rFonts w:ascii="Times New Roman" w:eastAsia="Times New Roman" w:hAnsi="Times New Roman"/>
          <w:sz w:val="28"/>
          <w:szCs w:val="28"/>
          <w:lang w:eastAsia="ru-RU"/>
        </w:rPr>
        <w:t>984,58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чел, что на </w:t>
      </w:r>
      <w:r w:rsidR="007B0ED7">
        <w:rPr>
          <w:rFonts w:ascii="Times New Roman" w:eastAsia="Times New Roman" w:hAnsi="Times New Roman"/>
          <w:sz w:val="28"/>
          <w:szCs w:val="28"/>
          <w:lang w:eastAsia="ru-RU"/>
        </w:rPr>
        <w:t>14,34</w:t>
      </w:r>
      <w:r w:rsidR="002123C8"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% больше, чем за аналогичный период прошлого года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B0ED7">
        <w:rPr>
          <w:rFonts w:ascii="Times New Roman" w:eastAsia="Times New Roman" w:hAnsi="Times New Roman"/>
          <w:sz w:val="28"/>
          <w:szCs w:val="28"/>
          <w:lang w:eastAsia="ru-RU"/>
        </w:rPr>
        <w:t>861,06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чел.).</w:t>
      </w:r>
    </w:p>
    <w:p w14:paraId="03E3AA39" w14:textId="77777777" w:rsidR="00B0013D" w:rsidRPr="001069DE" w:rsidRDefault="00523D25" w:rsidP="00940A70">
      <w:pPr>
        <w:tabs>
          <w:tab w:val="left" w:pos="102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Объём услуг </w:t>
      </w:r>
      <w:r w:rsidR="00126C5D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туристкой индустрии за </w:t>
      </w:r>
      <w:r w:rsidR="007B0ED7">
        <w:rPr>
          <w:rFonts w:ascii="Times New Roman" w:eastAsia="Times New Roman" w:hAnsi="Times New Roman"/>
          <w:sz w:val="28"/>
          <w:szCs w:val="28"/>
          <w:lang w:eastAsia="ru-RU"/>
        </w:rPr>
        <w:t>период январь-май</w:t>
      </w:r>
      <w:r w:rsidR="00CC16B0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953B6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B1981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53B6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26C5D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6B1981" w:rsidRPr="001069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B6112" w:rsidRPr="001069D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0A70" w:rsidRPr="001069DE">
        <w:rPr>
          <w:rFonts w:ascii="Times New Roman" w:eastAsia="Times New Roman" w:hAnsi="Times New Roman"/>
          <w:sz w:val="28"/>
          <w:szCs w:val="28"/>
          <w:lang w:eastAsia="ru-RU"/>
        </w:rPr>
        <w:t>по оперативным</w:t>
      </w: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данным </w:t>
      </w:r>
      <w:proofErr w:type="spellStart"/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>Дагстата</w:t>
      </w:r>
      <w:proofErr w:type="spellEnd"/>
      <w:r w:rsidR="00AB6112" w:rsidRPr="001069D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7B0ED7">
        <w:rPr>
          <w:rFonts w:ascii="Times New Roman" w:eastAsia="Times New Roman" w:hAnsi="Times New Roman"/>
          <w:sz w:val="28"/>
          <w:szCs w:val="28"/>
          <w:lang w:eastAsia="ru-RU"/>
        </w:rPr>
        <w:t>7805,6</w:t>
      </w:r>
      <w:r w:rsidR="008A5B29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>мл</w:t>
      </w:r>
      <w:r w:rsidR="00940A70" w:rsidRPr="001069D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>. рублей</w:t>
      </w:r>
      <w:r w:rsidR="00940A70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Общая занятость в сфере туризма </w:t>
      </w:r>
      <w:r w:rsidR="006B1981" w:rsidRPr="001069DE">
        <w:rPr>
          <w:rFonts w:ascii="Times New Roman" w:eastAsia="Times New Roman" w:hAnsi="Times New Roman"/>
          <w:sz w:val="28"/>
          <w:lang w:eastAsia="ru-RU"/>
        </w:rPr>
        <w:t>составила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CC16B0" w:rsidRPr="00597976">
        <w:rPr>
          <w:rFonts w:ascii="Times New Roman" w:eastAsia="Times New Roman" w:hAnsi="Times New Roman"/>
          <w:sz w:val="28"/>
          <w:lang w:eastAsia="ru-RU"/>
        </w:rPr>
        <w:t>11</w:t>
      </w:r>
      <w:r w:rsidR="007B0ED7">
        <w:rPr>
          <w:rFonts w:ascii="Times New Roman" w:eastAsia="Times New Roman" w:hAnsi="Times New Roman"/>
          <w:sz w:val="28"/>
          <w:lang w:eastAsia="ru-RU"/>
        </w:rPr>
        <w:t>100</w:t>
      </w:r>
      <w:r w:rsidR="005579B1" w:rsidRPr="00841D43">
        <w:rPr>
          <w:rFonts w:ascii="Times New Roman" w:eastAsia="Times New Roman" w:hAnsi="Times New Roman"/>
          <w:color w:val="FF0000"/>
          <w:sz w:val="28"/>
          <w:lang w:eastAsia="ru-RU"/>
        </w:rPr>
        <w:t xml:space="preserve"> </w:t>
      </w:r>
      <w:r w:rsidR="005E4895" w:rsidRPr="001069DE">
        <w:rPr>
          <w:rFonts w:ascii="Times New Roman" w:eastAsia="Times New Roman" w:hAnsi="Times New Roman"/>
          <w:sz w:val="28"/>
          <w:lang w:eastAsia="ru-RU"/>
        </w:rPr>
        <w:t>тыс.</w:t>
      </w:r>
      <w:r w:rsidR="00953B6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>чел</w:t>
      </w:r>
      <w:r w:rsidR="00126C5D" w:rsidRPr="001069DE">
        <w:rPr>
          <w:rFonts w:ascii="Times New Roman" w:eastAsia="Times New Roman" w:hAnsi="Times New Roman"/>
          <w:sz w:val="28"/>
          <w:lang w:eastAsia="ru-RU"/>
        </w:rPr>
        <w:t>.</w:t>
      </w:r>
    </w:p>
    <w:p w14:paraId="5005F086" w14:textId="77777777" w:rsidR="00790242" w:rsidRPr="001069DE" w:rsidRDefault="00523D25" w:rsidP="00622B0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1069DE">
        <w:rPr>
          <w:rFonts w:ascii="Times New Roman" w:eastAsia="Times New Roman" w:hAnsi="Times New Roman"/>
          <w:sz w:val="28"/>
          <w:lang w:eastAsia="ru-RU"/>
        </w:rPr>
        <w:t xml:space="preserve">Растущий туристский поток способствовал также активизации инвестиционной деятельности в сфере гостиничного хозяйства и иных коллективных средств размещения. На 1 </w:t>
      </w:r>
      <w:r w:rsidR="007B0ED7">
        <w:rPr>
          <w:rFonts w:ascii="Times New Roman" w:eastAsia="Times New Roman" w:hAnsi="Times New Roman"/>
          <w:sz w:val="28"/>
          <w:lang w:eastAsia="ru-RU"/>
        </w:rPr>
        <w:t>июля</w:t>
      </w:r>
      <w:r w:rsidRPr="001069DE">
        <w:rPr>
          <w:rFonts w:ascii="Times New Roman" w:eastAsia="Times New Roman" w:hAnsi="Times New Roman"/>
          <w:sz w:val="28"/>
          <w:lang w:eastAsia="ru-RU"/>
        </w:rPr>
        <w:t xml:space="preserve"> 202</w:t>
      </w:r>
      <w:r w:rsidR="00165AE7">
        <w:rPr>
          <w:rFonts w:ascii="Times New Roman" w:eastAsia="Times New Roman" w:hAnsi="Times New Roman"/>
          <w:sz w:val="28"/>
          <w:lang w:eastAsia="ru-RU"/>
        </w:rPr>
        <w:t>5</w:t>
      </w:r>
      <w:r w:rsidRPr="001069DE">
        <w:rPr>
          <w:rFonts w:ascii="Times New Roman" w:eastAsia="Times New Roman" w:hAnsi="Times New Roman"/>
          <w:sz w:val="28"/>
          <w:lang w:eastAsia="ru-RU"/>
        </w:rPr>
        <w:t xml:space="preserve"> года </w:t>
      </w:r>
      <w:r w:rsidR="007B0ED7">
        <w:rPr>
          <w:rFonts w:ascii="Times New Roman" w:eastAsia="Times New Roman" w:hAnsi="Times New Roman"/>
          <w:sz w:val="28"/>
          <w:lang w:eastAsia="ru-RU"/>
        </w:rPr>
        <w:t>о</w:t>
      </w:r>
      <w:r w:rsidRPr="001069DE">
        <w:rPr>
          <w:rFonts w:ascii="Times New Roman" w:eastAsia="Times New Roman" w:hAnsi="Times New Roman"/>
          <w:sz w:val="28"/>
          <w:lang w:eastAsia="ru-RU"/>
        </w:rPr>
        <w:t>бщее количество коллективных средств размещения состав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ило </w:t>
      </w:r>
      <w:r w:rsidR="001E5D3E">
        <w:rPr>
          <w:rFonts w:ascii="Times New Roman" w:eastAsia="Times New Roman" w:hAnsi="Times New Roman"/>
          <w:sz w:val="28"/>
          <w:lang w:eastAsia="ru-RU"/>
        </w:rPr>
        <w:t>8</w:t>
      </w:r>
      <w:r w:rsidR="007B0ED7">
        <w:rPr>
          <w:rFonts w:ascii="Times New Roman" w:eastAsia="Times New Roman" w:hAnsi="Times New Roman"/>
          <w:sz w:val="28"/>
          <w:lang w:eastAsia="ru-RU"/>
        </w:rPr>
        <w:t xml:space="preserve">30 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>ед.</w:t>
      </w:r>
      <w:r w:rsidR="00CD4016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на </w:t>
      </w:r>
      <w:r w:rsidR="0059459F" w:rsidRPr="001069DE">
        <w:rPr>
          <w:rFonts w:ascii="Times New Roman" w:eastAsia="Times New Roman" w:hAnsi="Times New Roman"/>
          <w:sz w:val="28"/>
          <w:lang w:eastAsia="ru-RU"/>
        </w:rPr>
        <w:t>3</w:t>
      </w:r>
      <w:r w:rsidR="009E7DE8">
        <w:rPr>
          <w:rFonts w:ascii="Times New Roman" w:eastAsia="Times New Roman" w:hAnsi="Times New Roman"/>
          <w:sz w:val="28"/>
          <w:lang w:eastAsia="ru-RU"/>
        </w:rPr>
        <w:t>4</w:t>
      </w:r>
      <w:r w:rsidR="007B0ED7">
        <w:rPr>
          <w:rFonts w:ascii="Times New Roman" w:eastAsia="Times New Roman" w:hAnsi="Times New Roman"/>
          <w:sz w:val="28"/>
          <w:lang w:eastAsia="ru-RU"/>
        </w:rPr>
        <w:t>660</w:t>
      </w:r>
      <w:r w:rsidR="00AB6112" w:rsidRPr="001069DE">
        <w:rPr>
          <w:rFonts w:ascii="Times New Roman" w:eastAsia="Times New Roman" w:hAnsi="Times New Roman"/>
          <w:sz w:val="28"/>
          <w:lang w:eastAsia="ru-RU"/>
        </w:rPr>
        <w:t xml:space="preserve"> койко-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>мест</w:t>
      </w:r>
      <w:r w:rsidR="00AB6112" w:rsidRPr="001069DE">
        <w:rPr>
          <w:rFonts w:ascii="Times New Roman" w:eastAsia="Times New Roman" w:hAnsi="Times New Roman"/>
          <w:sz w:val="28"/>
          <w:lang w:eastAsia="ru-RU"/>
        </w:rPr>
        <w:t>, в том числе</w:t>
      </w:r>
      <w:r w:rsidR="00CD4016">
        <w:rPr>
          <w:rFonts w:ascii="Times New Roman" w:eastAsia="Times New Roman" w:hAnsi="Times New Roman"/>
          <w:sz w:val="28"/>
          <w:lang w:eastAsia="ru-RU"/>
        </w:rPr>
        <w:t xml:space="preserve"> 416 гостиниц,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364488" w:rsidRPr="001069DE">
        <w:rPr>
          <w:rFonts w:ascii="Times New Roman" w:eastAsia="Times New Roman" w:hAnsi="Times New Roman"/>
          <w:sz w:val="28"/>
          <w:lang w:eastAsia="ru-RU"/>
        </w:rPr>
        <w:t>1</w:t>
      </w:r>
      <w:r w:rsidR="00CD4016">
        <w:rPr>
          <w:rFonts w:ascii="Times New Roman" w:eastAsia="Times New Roman" w:hAnsi="Times New Roman"/>
          <w:sz w:val="28"/>
          <w:lang w:eastAsia="ru-RU"/>
        </w:rPr>
        <w:t>70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туристически</w:t>
      </w:r>
      <w:r w:rsidR="00741E34" w:rsidRPr="001069DE">
        <w:rPr>
          <w:rFonts w:ascii="Times New Roman" w:eastAsia="Times New Roman" w:hAnsi="Times New Roman"/>
          <w:sz w:val="28"/>
          <w:lang w:eastAsia="ru-RU"/>
        </w:rPr>
        <w:t>х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баз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>, 1</w:t>
      </w:r>
      <w:r w:rsidR="009E7DE8">
        <w:rPr>
          <w:rFonts w:ascii="Times New Roman" w:eastAsia="Times New Roman" w:hAnsi="Times New Roman"/>
          <w:sz w:val="28"/>
          <w:lang w:eastAsia="ru-RU"/>
        </w:rPr>
        <w:t>7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 xml:space="preserve"> санаторных учреждений, </w:t>
      </w:r>
      <w:r w:rsidR="00165AE7">
        <w:rPr>
          <w:rFonts w:ascii="Times New Roman" w:eastAsia="Times New Roman" w:hAnsi="Times New Roman"/>
          <w:sz w:val="28"/>
          <w:lang w:eastAsia="ru-RU"/>
        </w:rPr>
        <w:t>2</w:t>
      </w:r>
      <w:r w:rsidR="00CD4016">
        <w:rPr>
          <w:rFonts w:ascii="Times New Roman" w:eastAsia="Times New Roman" w:hAnsi="Times New Roman"/>
          <w:sz w:val="28"/>
          <w:lang w:eastAsia="ru-RU"/>
        </w:rPr>
        <w:t>27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 xml:space="preserve"> гостев</w:t>
      </w:r>
      <w:r w:rsidR="00364488" w:rsidRPr="001069DE">
        <w:rPr>
          <w:rFonts w:ascii="Times New Roman" w:eastAsia="Times New Roman" w:hAnsi="Times New Roman"/>
          <w:sz w:val="28"/>
          <w:lang w:eastAsia="ru-RU"/>
        </w:rPr>
        <w:t>ых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 xml:space="preserve"> дом</w:t>
      </w:r>
      <w:r w:rsidR="00364488" w:rsidRPr="001069DE">
        <w:rPr>
          <w:rFonts w:ascii="Times New Roman" w:eastAsia="Times New Roman" w:hAnsi="Times New Roman"/>
          <w:sz w:val="28"/>
          <w:lang w:eastAsia="ru-RU"/>
        </w:rPr>
        <w:t>ов</w:t>
      </w:r>
      <w:r w:rsidR="00CD4016">
        <w:rPr>
          <w:rFonts w:ascii="Times New Roman" w:eastAsia="Times New Roman" w:hAnsi="Times New Roman"/>
          <w:sz w:val="28"/>
          <w:lang w:eastAsia="ru-RU"/>
        </w:rPr>
        <w:t>.</w:t>
      </w:r>
      <w:r w:rsidR="00BA057E"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Классифицированных средств размещения 210.</w:t>
      </w:r>
    </w:p>
    <w:p w14:paraId="0EE917C7" w14:textId="77777777" w:rsidR="00661447" w:rsidRPr="00661447" w:rsidRDefault="00661447" w:rsidP="0080793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>В рамках национального проекта «Туризм и гостеприимство» в 2025 году реализуется региональный проект «Создание номерного фонда, инфраструктуры и новых точек притяжения (Республика Дагестан)».</w:t>
      </w:r>
      <w:r w:rsidR="00CD4016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661447">
        <w:rPr>
          <w:rFonts w:ascii="Times New Roman" w:eastAsia="Times New Roman" w:hAnsi="Times New Roman"/>
          <w:sz w:val="28"/>
          <w:lang w:eastAsia="ru-RU"/>
        </w:rPr>
        <w:t>В целях реализации регионального проекта «Создание номерного фонда, инфраструктуры и новых точек притяжения (Республика Дагестан)» заключено соглашение от 3 декабря 2024 года № 139-2024-П1009-2 между Министерством экономического развития Российской Федерации и Министерством по туризму и народным художественным промыслам Республики Дагестан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проекта.</w:t>
      </w:r>
    </w:p>
    <w:p w14:paraId="1F41F1A1" w14:textId="77777777" w:rsid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>13 декабря 2024 года заключено соглашение между Министерством экономического развития Российской Федерации и Министерством по туризму и народным художественным промыслам Республики Дагестан о предоставлении единой субсидии из федерального бюджета бюджетам субъектов Российской Федерации в целях достижения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№139-09-2025-078 в размере по 174, 083 млн рублей ежегодно в период 2025-2027 годы.</w:t>
      </w:r>
    </w:p>
    <w:p w14:paraId="3FDF7A24" w14:textId="77777777"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В феврале 2025 года Министерство экономического развития Российской Федерации направило выписку из протокола конкурсной комиссии об распределении единой субсидии из федерального бюджета бюджету Республики Дагестан в целях достижения показателя государственной программы Российской Федерации «Развитие туризма» на 2025-2027 гг. (от 7 февраля 2025 года № 7-ВД). </w:t>
      </w:r>
    </w:p>
    <w:p w14:paraId="7B5D89F2" w14:textId="77777777"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lastRenderedPageBreak/>
        <w:t xml:space="preserve">В соответствии с решением конкурсной комиссии размер единой субсидии для Республики Дагестан был </w:t>
      </w:r>
      <w:r w:rsidR="00DA5C47">
        <w:rPr>
          <w:rFonts w:ascii="Times New Roman" w:eastAsia="Times New Roman" w:hAnsi="Times New Roman"/>
          <w:sz w:val="28"/>
          <w:lang w:eastAsia="ru-RU"/>
        </w:rPr>
        <w:t>уточнен</w:t>
      </w:r>
      <w:r>
        <w:rPr>
          <w:rFonts w:ascii="Times New Roman" w:eastAsia="Times New Roman" w:hAnsi="Times New Roman"/>
          <w:sz w:val="28"/>
          <w:lang w:eastAsia="ru-RU"/>
        </w:rPr>
        <w:t>, в</w:t>
      </w:r>
      <w:r w:rsidRPr="00661447">
        <w:rPr>
          <w:rFonts w:ascii="Times New Roman" w:eastAsia="Times New Roman" w:hAnsi="Times New Roman"/>
          <w:sz w:val="28"/>
          <w:lang w:eastAsia="ru-RU"/>
        </w:rPr>
        <w:t xml:space="preserve"> частности:</w:t>
      </w:r>
    </w:p>
    <w:p w14:paraId="4E820512" w14:textId="77777777"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 в 2025 году размер субсидии составит 89 567,9 тыс. рублей; </w:t>
      </w:r>
    </w:p>
    <w:p w14:paraId="6D095CA0" w14:textId="77777777"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 в 2026 году - 91 491,00 тыс. рублей; </w:t>
      </w:r>
    </w:p>
    <w:p w14:paraId="1B336535" w14:textId="77777777"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 в 2027 году - 92 596,5 тыс. рублей. </w:t>
      </w:r>
    </w:p>
    <w:p w14:paraId="1DBE5821" w14:textId="77777777"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>В ближайшее время до республики будет доведено дополнительное соглашение на уменьшение лимитов.</w:t>
      </w:r>
    </w:p>
    <w:p w14:paraId="2A47B478" w14:textId="77777777"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В связи с этим в 2025-2027 годах средства федерального бюджета, предоставленные в рамках единой субсидии на достижение показателей государственной программы Российской Федерации «Развитие туризма», будут использованы на поддержку и продвижение событийных мероприятий, направленных на развитие туризма в Республике Дагестан.  </w:t>
      </w:r>
    </w:p>
    <w:p w14:paraId="1BE32834" w14:textId="77777777" w:rsidR="00E23A94" w:rsidRDefault="00661447" w:rsidP="00E23A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>В целях достижения показателей и мероприятий регионального проекта «Создание номерного фонда, инфраструктуры и новых точек притяжения (Республика Дагестан)» Министерством заключено 1 соглашения о предоставлении субсидии автономной некоммерческой организации «Центр развития туризма и гостеприимства Республики Дагестан» на поддержку и продвижение событийных мероприятий, направленных на развитие туризма в Республике Дагестан от 26 марта 2025 года № 40-2025-001888.</w:t>
      </w:r>
    </w:p>
    <w:p w14:paraId="748A06BD" w14:textId="77777777" w:rsidR="00E23A94" w:rsidRDefault="00C510B1" w:rsidP="00E23A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0B1">
        <w:rPr>
          <w:rFonts w:ascii="Times New Roman" w:eastAsia="Times New Roman" w:hAnsi="Times New Roman"/>
          <w:bCs/>
          <w:sz w:val="28"/>
          <w:szCs w:val="28"/>
          <w:lang w:eastAsia="ru-RU"/>
        </w:rPr>
        <w:t>Первое событийное мероприятие -</w:t>
      </w:r>
      <w:r w:rsidRPr="00C510B1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Открытие туристического сезона и </w:t>
      </w:r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финальный этап </w:t>
      </w:r>
      <w:proofErr w:type="spellStart"/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трейлового</w:t>
      </w:r>
      <w:proofErr w:type="spellEnd"/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забега «</w:t>
      </w:r>
      <w:proofErr w:type="spellStart"/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Dagestan</w:t>
      </w:r>
      <w:proofErr w:type="spellEnd"/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Wild Trail»,</w:t>
      </w:r>
      <w:r w:rsidRPr="00C510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состоялось </w:t>
      </w:r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 апреля 2025 г. на территории п. </w:t>
      </w:r>
      <w:proofErr w:type="spellStart"/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Шамилькала</w:t>
      </w:r>
      <w:proofErr w:type="spellEnd"/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Унцукульского района. В мероприятии </w:t>
      </w:r>
      <w:r w:rsidRPr="00C510B1">
        <w:rPr>
          <w:rFonts w:ascii="Times New Roman" w:hAnsi="Times New Roman"/>
          <w:sz w:val="28"/>
          <w:szCs w:val="28"/>
        </w:rPr>
        <w:t>приняли участие гости из 57 субъектов Российской Федерации.</w:t>
      </w:r>
    </w:p>
    <w:p w14:paraId="6E31752C" w14:textId="77777777" w:rsidR="00C510B1" w:rsidRDefault="00C510B1" w:rsidP="00E23A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C510B1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До конца года планируется провести ставшими традиционными, и привлекающие большое число гостей республики: </w:t>
      </w:r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фестиваль «</w:t>
      </w:r>
      <w:proofErr w:type="spellStart"/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Дагфест</w:t>
      </w:r>
      <w:proofErr w:type="spellEnd"/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», </w:t>
      </w:r>
      <w:r w:rsidRPr="00C510B1"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«Международный фестиваль народных промыслов «Хранители традиций», </w:t>
      </w:r>
      <w:r w:rsidRPr="00C510B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Северо-Кавказский туристический форум «Открытый Дагестан», Всероссийский забег «Огни Дербента».</w:t>
      </w:r>
    </w:p>
    <w:p w14:paraId="7A690434" w14:textId="77777777" w:rsidR="0080793E" w:rsidRPr="0080793E" w:rsidRDefault="0080793E" w:rsidP="008079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Также Министерством в 2025 году были направлены 36 заявок в Министерство экономического развития Российской Федерации для участия в конкурсном отборе инвестиционных проектов по созданию модульных некапитальных средств размещения в период 2025–2027 годов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с о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бщи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м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объем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ом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запрашиваемого финансирования 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-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2,7 млрд рублей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.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Из них 11 проектов прошли конкурсный отбор на общую сумму 1,3 млрд рублей и поддержаны Минэкономразвития России.</w:t>
      </w:r>
    </w:p>
    <w:p w14:paraId="29D33C66" w14:textId="77777777" w:rsidR="00E23A94" w:rsidRDefault="0080793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Кроме того, 7 инвестиционных проектов получили одобрение Минэкономразвития России на льготное кредитование более 20 млрд рублей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,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из них 5 проектов реализуются в границах туристско-рекреационной особой экономической зоны в Дербентском районе, общая сумма субсидированных льготных кредитов составляет 16,5 млрд руб.</w:t>
      </w:r>
    </w:p>
    <w:p w14:paraId="27C0D220" w14:textId="77777777" w:rsidR="00456010" w:rsidRPr="00AD4D8C" w:rsidRDefault="00456010" w:rsidP="0045601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4D8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рамках реализации федерального проекта «Пять морей озеро Байкал» в Республике Дагестан национального проекта «Туризм и гостеприимство» и в </w:t>
      </w:r>
      <w:r w:rsidRPr="00AD4D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целях развития туристско-рекреационной особой экономической зоны (далее – ОЭЗ), созданной вдоль побережья Каспийского моря, Минэкономразвития России, Правительством Республики Дагестан и акционерным обществом «КАВКАЗ.РФ» (далее – АО «КАВКАЗ.РФ») определены параметры и этапность комплексной </w:t>
      </w:r>
      <w:r w:rsidRPr="00AD4D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долгосрочной работы по ключевым направлениям, реализуемых в рамках поручения Президента Российской Федерации:</w:t>
      </w:r>
    </w:p>
    <w:p w14:paraId="2B49CA87" w14:textId="77777777" w:rsidR="00456010" w:rsidRPr="00AD4D8C" w:rsidRDefault="00456010" w:rsidP="004560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4D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первый этап – создание всесезонного туристско-рекреационного комплекса «Каспийский прибрежный кластер» и всероссийского детского центра «Дагестан» в Дербентском районе </w:t>
      </w:r>
      <w:r w:rsidRPr="00AD4D8C">
        <w:rPr>
          <w:rFonts w:ascii="Times New Roman" w:eastAsia="Times New Roman" w:hAnsi="Times New Roman"/>
          <w:sz w:val="28"/>
          <w:szCs w:val="28"/>
          <w:lang w:eastAsia="ru-RU"/>
        </w:rPr>
        <w:t>(далее – КПК, Детский центр)</w:t>
      </w:r>
      <w:r w:rsidRPr="00AD4D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48EB59A9" w14:textId="77777777" w:rsidR="00456010" w:rsidRPr="00AD4D8C" w:rsidRDefault="00456010" w:rsidP="004560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4D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второй этап – создание города - курорта «</w:t>
      </w:r>
      <w:proofErr w:type="spellStart"/>
      <w:r w:rsidRPr="00AD4D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Каякент</w:t>
      </w:r>
      <w:proofErr w:type="spellEnd"/>
      <w:r w:rsidRPr="00AD4D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в Каякентском районе.</w:t>
      </w:r>
    </w:p>
    <w:p w14:paraId="07DB8037" w14:textId="77777777" w:rsidR="00456010" w:rsidRPr="00AD4D8C" w:rsidRDefault="00456010" w:rsidP="004560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D8C">
        <w:rPr>
          <w:rFonts w:ascii="Times New Roman" w:eastAsia="Times New Roman" w:hAnsi="Times New Roman"/>
          <w:sz w:val="28"/>
          <w:szCs w:val="28"/>
          <w:lang w:eastAsia="ru-RU"/>
        </w:rPr>
        <w:t>В рамках первого этапа развития Правительством Республики Дагестан утверждены проекты планировки и межевания территории КПК, буферной зоны, территории под строительство очистных сооружений и Детского центра общей площадью 410 га в Дербентском районе.</w:t>
      </w:r>
      <w:r w:rsidRPr="00AD4D8C">
        <w:rPr>
          <w:rFonts w:ascii="Times New Roman" w:eastAsia="Times New Roman" w:hAnsi="Times New Roman"/>
          <w:sz w:val="32"/>
          <w:szCs w:val="28"/>
          <w:lang w:eastAsia="ru-RU"/>
        </w:rPr>
        <w:t xml:space="preserve"> </w:t>
      </w:r>
      <w:r w:rsidRPr="00AD4D8C">
        <w:rPr>
          <w:rFonts w:ascii="Times New Roman" w:eastAsia="Times New Roman" w:hAnsi="Times New Roman"/>
          <w:sz w:val="28"/>
          <w:szCs w:val="28"/>
          <w:lang w:eastAsia="ru-RU"/>
        </w:rPr>
        <w:t>Приказом ФСБ России данная территория исключена из пограничной зоны.</w:t>
      </w:r>
    </w:p>
    <w:p w14:paraId="0AD26CF7" w14:textId="77777777" w:rsidR="00456010" w:rsidRPr="00AD4D8C" w:rsidRDefault="00456010" w:rsidP="004560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D8C">
        <w:rPr>
          <w:rFonts w:ascii="Times New Roman" w:eastAsia="Times New Roman" w:hAnsi="Times New Roman"/>
          <w:sz w:val="28"/>
          <w:szCs w:val="28"/>
          <w:lang w:eastAsia="ru-RU"/>
        </w:rPr>
        <w:t>Завершено определение параметров инфраструктуры, необходимой для функционирования объектов.</w:t>
      </w:r>
    </w:p>
    <w:p w14:paraId="45AAEEEF" w14:textId="77777777" w:rsidR="00456010" w:rsidRPr="00AD4D8C" w:rsidRDefault="00456010" w:rsidP="004560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D8C">
        <w:rPr>
          <w:rFonts w:ascii="Times New Roman" w:eastAsia="Times New Roman" w:hAnsi="Times New Roman"/>
          <w:sz w:val="28"/>
          <w:szCs w:val="28"/>
          <w:lang w:eastAsia="ru-RU"/>
        </w:rPr>
        <w:t>Предварительная оценка стоимости создания обеспечивающей инфраструктуры:</w:t>
      </w:r>
    </w:p>
    <w:p w14:paraId="499D314C" w14:textId="77777777" w:rsidR="00456010" w:rsidRPr="00AD4D8C" w:rsidRDefault="00456010" w:rsidP="004560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D8C">
        <w:rPr>
          <w:rFonts w:ascii="Times New Roman" w:eastAsia="Times New Roman" w:hAnsi="Times New Roman"/>
          <w:sz w:val="28"/>
          <w:szCs w:val="28"/>
          <w:lang w:eastAsia="ru-RU"/>
        </w:rPr>
        <w:t>мероприятия АО «КАВКАЗ.РФ» – 14,6 млрд рублей;</w:t>
      </w:r>
    </w:p>
    <w:p w14:paraId="2E790EB9" w14:textId="77777777" w:rsidR="00456010" w:rsidRPr="00AD4D8C" w:rsidRDefault="00456010" w:rsidP="004560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D8C">
        <w:rPr>
          <w:rFonts w:ascii="Times New Roman" w:eastAsia="Times New Roman" w:hAnsi="Times New Roman"/>
          <w:sz w:val="28"/>
          <w:szCs w:val="28"/>
          <w:lang w:eastAsia="ru-RU"/>
        </w:rPr>
        <w:t>мероприятия Республики Дагестан – 3,4 млрд рублей.</w:t>
      </w:r>
    </w:p>
    <w:p w14:paraId="75368813" w14:textId="77777777" w:rsidR="00456010" w:rsidRPr="00AD4D8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AD4D8C">
        <w:rPr>
          <w:rFonts w:ascii="Times New Roman" w:hAnsi="Times New Roman"/>
          <w:sz w:val="28"/>
          <w:szCs w:val="32"/>
        </w:rPr>
        <w:t xml:space="preserve">АО «КАВКАЗ.РФ» завершает проектно-изыскательские работы по созданию инженерной и транспортной инфраструктуры, благоустройству, многофункциональному центру и общежитий для проживания персонала. </w:t>
      </w:r>
    </w:p>
    <w:p w14:paraId="480F3BEF" w14:textId="77777777" w:rsidR="00456010" w:rsidRPr="00AD4D8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AD4D8C">
        <w:rPr>
          <w:rFonts w:ascii="Times New Roman" w:hAnsi="Times New Roman"/>
          <w:sz w:val="28"/>
          <w:szCs w:val="32"/>
        </w:rPr>
        <w:t>По двум из шести объектов получено положительное заключение ФАО «</w:t>
      </w:r>
      <w:proofErr w:type="spellStart"/>
      <w:r w:rsidRPr="00AD4D8C">
        <w:rPr>
          <w:rFonts w:ascii="Times New Roman" w:hAnsi="Times New Roman"/>
          <w:sz w:val="28"/>
          <w:szCs w:val="32"/>
        </w:rPr>
        <w:t>Главгосэкспертизы</w:t>
      </w:r>
      <w:proofErr w:type="spellEnd"/>
      <w:r w:rsidRPr="00AD4D8C">
        <w:rPr>
          <w:rFonts w:ascii="Times New Roman" w:hAnsi="Times New Roman"/>
          <w:sz w:val="28"/>
          <w:szCs w:val="32"/>
        </w:rPr>
        <w:t>», по объекту одному из них «Многофункциональный центр» уже заключен договор на выполнения строительно-монтажных работ.</w:t>
      </w:r>
    </w:p>
    <w:p w14:paraId="0B7B238F" w14:textId="77777777" w:rsidR="00456010" w:rsidRPr="00AD4D8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AD4D8C">
        <w:rPr>
          <w:rFonts w:ascii="Times New Roman" w:hAnsi="Times New Roman"/>
          <w:sz w:val="28"/>
          <w:szCs w:val="32"/>
        </w:rPr>
        <w:t>Финансирование всей внутренней инфраструктуры запланировано в рамках федерального проекта «Пять морей и озеро Байкал» национального проекта «Туризм и гостеприимство» в 2025- 2027 годах.</w:t>
      </w:r>
    </w:p>
    <w:p w14:paraId="0E0FCF5D" w14:textId="77777777" w:rsidR="00456010" w:rsidRPr="00AD4D8C" w:rsidRDefault="00456010" w:rsidP="004560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D8C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Дагестан, со своей стороны, завершила работы по проектированию дорожной инфраструктуры и систем водоснабжения. </w:t>
      </w:r>
    </w:p>
    <w:p w14:paraId="0F92CEEC" w14:textId="77777777" w:rsidR="00456010" w:rsidRPr="00AD4D8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AD4D8C">
        <w:rPr>
          <w:rFonts w:ascii="Times New Roman" w:hAnsi="Times New Roman"/>
          <w:sz w:val="28"/>
          <w:szCs w:val="32"/>
        </w:rPr>
        <w:t xml:space="preserve">Для транспортного обеспечения Курорта требуется строительство четырех участков региональных дорог общей протяженностью 24,8 км. По трем участкам дорог в конце прошлого года уже получено положительное заключение государственной экспертизы. По оставшемуся участку дороги проект находится </w:t>
      </w:r>
      <w:r w:rsidRPr="00AD4D8C">
        <w:rPr>
          <w:rFonts w:ascii="Times New Roman" w:hAnsi="Times New Roman"/>
          <w:sz w:val="28"/>
          <w:szCs w:val="28"/>
        </w:rPr>
        <w:t>на рассмотрении в государственной экспертизе</w:t>
      </w:r>
      <w:r w:rsidRPr="00AD4D8C">
        <w:rPr>
          <w:rFonts w:ascii="Times New Roman" w:hAnsi="Times New Roman"/>
          <w:sz w:val="28"/>
          <w:szCs w:val="32"/>
        </w:rPr>
        <w:t xml:space="preserve">. </w:t>
      </w:r>
    </w:p>
    <w:p w14:paraId="0E18E6B0" w14:textId="77777777" w:rsidR="00456010" w:rsidRPr="00AD4D8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32"/>
        </w:rPr>
      </w:pPr>
      <w:r w:rsidRPr="00AD4D8C">
        <w:rPr>
          <w:rFonts w:ascii="Times New Roman" w:hAnsi="Times New Roman"/>
          <w:sz w:val="28"/>
          <w:szCs w:val="32"/>
        </w:rPr>
        <w:t xml:space="preserve">Строительство транспортной инфраструктуры к КПК предполагается осуществить в рамках федерального проекта </w:t>
      </w:r>
      <w:r w:rsidRPr="00AD4D8C">
        <w:rPr>
          <w:rFonts w:ascii="Times New Roman" w:hAnsi="Times New Roman"/>
          <w:bCs/>
          <w:iCs/>
          <w:sz w:val="28"/>
          <w:szCs w:val="32"/>
        </w:rPr>
        <w:t>«Региональная и местная дорожная сеть» национального проекта «Инфраструктура для жизни».</w:t>
      </w:r>
    </w:p>
    <w:p w14:paraId="6C56B531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32"/>
          <w:szCs w:val="32"/>
        </w:rPr>
      </w:pPr>
      <w:r w:rsidRPr="0044297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целях синхронизации, параллельно республикой заключены 16 резидентских соглашений об осуществлении деятельности по 18 инвестиционным проектам с общим объемом инвестиций – 62, 8 млрд руб., на 7880 мест размещения.</w:t>
      </w:r>
      <w:r w:rsidRPr="0044297C">
        <w:rPr>
          <w:rFonts w:ascii="Times New Roman" w:hAnsi="Times New Roman"/>
          <w:bCs/>
          <w:iCs/>
          <w:sz w:val="32"/>
          <w:szCs w:val="32"/>
        </w:rPr>
        <w:t xml:space="preserve"> </w:t>
      </w:r>
    </w:p>
    <w:p w14:paraId="55720F09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44297C">
        <w:rPr>
          <w:rFonts w:ascii="Times New Roman" w:hAnsi="Times New Roman"/>
          <w:bCs/>
          <w:iCs/>
          <w:sz w:val="28"/>
          <w:szCs w:val="28"/>
        </w:rPr>
        <w:t xml:space="preserve">Основным ядром КПК являются девять инвестиционных проектов, заявленных акционерными обществами «Каспийские курорты 1» - «Каспийские курорты 9» учредителем которых является акционерное общество «Сфера Групп». Из них три проекта - АО «Каспийские курорты 3», АО «Каспийские курорты 4» и АО «Каспийские курорты-5» - реализуются совместно с «Азимут Девелопмент», с общим объёмом совместных инвестиций 15,8 млрд руб. </w:t>
      </w:r>
    </w:p>
    <w:p w14:paraId="13B7BE63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297C">
        <w:rPr>
          <w:rFonts w:ascii="Times New Roman" w:hAnsi="Times New Roman"/>
          <w:sz w:val="28"/>
          <w:szCs w:val="28"/>
        </w:rPr>
        <w:lastRenderedPageBreak/>
        <w:t>Резидентами в настоящее время проводятся мероприятия по разработке концепций, получены ГПЗУ и заключены договоры на проектирование объектов.</w:t>
      </w:r>
    </w:p>
    <w:p w14:paraId="0B0FA7F2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297C">
        <w:rPr>
          <w:rFonts w:ascii="Times New Roman" w:hAnsi="Times New Roman"/>
          <w:sz w:val="28"/>
          <w:szCs w:val="28"/>
        </w:rPr>
        <w:t>Пять инвестиционных проектов получили одобрение Минэкономразвития России в льготном кредитование.</w:t>
      </w:r>
      <w:r w:rsidRPr="0044297C">
        <w:rPr>
          <w:rFonts w:ascii="Times New Roman" w:hAnsi="Times New Roman"/>
          <w:bCs/>
          <w:sz w:val="28"/>
          <w:szCs w:val="28"/>
        </w:rPr>
        <w:t xml:space="preserve"> Общая сумма субсидированных льготных кредитов 16,5 млрд руб.</w:t>
      </w:r>
    </w:p>
    <w:p w14:paraId="72AAA96E" w14:textId="77777777" w:rsidR="00456010" w:rsidRPr="0044297C" w:rsidRDefault="00456010" w:rsidP="0045601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97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рамках исполнения подпункта «г» пункта 1 перечня поручений Президента Российской Федерации от 9 августа 2023 года № Пр-1580 </w:t>
      </w:r>
      <w:r w:rsidRPr="0044297C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по обеспечению разработки за счет бюджетных ассигнований федерального бюджета проектно-сметной документации по строительству всероссийского детского центра «Дагестан»</w:t>
      </w:r>
      <w:r w:rsidRPr="0044297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44297C">
        <w:rPr>
          <w:rFonts w:ascii="Times New Roman" w:hAnsi="Times New Roman"/>
          <w:sz w:val="28"/>
          <w:szCs w:val="28"/>
          <w:lang w:eastAsia="ru-RU"/>
        </w:rPr>
        <w:t>АО «</w:t>
      </w:r>
      <w:r w:rsidRPr="0044297C">
        <w:rPr>
          <w:rFonts w:ascii="Times New Roman" w:hAnsi="Times New Roman"/>
          <w:sz w:val="28"/>
          <w:szCs w:val="28"/>
          <w:lang w:eastAsia="ru-RU" w:bidi="ru-RU"/>
        </w:rPr>
        <w:t>КАВКАЗ.РФ</w:t>
      </w:r>
      <w:r w:rsidRPr="0044297C">
        <w:rPr>
          <w:rFonts w:ascii="Times New Roman" w:hAnsi="Times New Roman"/>
          <w:sz w:val="28"/>
          <w:szCs w:val="28"/>
          <w:lang w:eastAsia="ru-RU"/>
        </w:rPr>
        <w:t xml:space="preserve">» совместно с Правительством Республики Дагестан при участии </w:t>
      </w:r>
      <w:proofErr w:type="spellStart"/>
      <w:r w:rsidRPr="0044297C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44297C">
        <w:rPr>
          <w:rFonts w:ascii="Times New Roman" w:hAnsi="Times New Roman"/>
          <w:sz w:val="28"/>
          <w:szCs w:val="28"/>
          <w:lang w:eastAsia="ru-RU"/>
        </w:rPr>
        <w:t xml:space="preserve"> России и Минэкономразвития России разработан мастер-план строительства Детского центра.</w:t>
      </w:r>
    </w:p>
    <w:p w14:paraId="1832DBD9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44297C">
        <w:rPr>
          <w:rFonts w:ascii="Times New Roman" w:hAnsi="Times New Roman"/>
          <w:sz w:val="28"/>
          <w:szCs w:val="28"/>
          <w:lang w:eastAsia="ru-RU" w:bidi="ru-RU"/>
        </w:rPr>
        <w:t>Реализация проекта планируется в следующие этапы:</w:t>
      </w:r>
    </w:p>
    <w:p w14:paraId="7228C31C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44297C">
        <w:rPr>
          <w:rFonts w:ascii="Times New Roman" w:hAnsi="Times New Roman"/>
          <w:sz w:val="28"/>
          <w:szCs w:val="28"/>
          <w:lang w:eastAsia="ru-RU" w:bidi="ru-RU"/>
        </w:rPr>
        <w:t>2025 год – разработка проектно-сметной документации;</w:t>
      </w:r>
    </w:p>
    <w:p w14:paraId="20D1FA9E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44297C">
        <w:rPr>
          <w:rFonts w:ascii="Times New Roman" w:hAnsi="Times New Roman"/>
          <w:sz w:val="28"/>
          <w:szCs w:val="28"/>
          <w:lang w:eastAsia="ru-RU" w:bidi="ru-RU"/>
        </w:rPr>
        <w:t>2006 - 2027 год – строительство первой очереди Детского центра на 400 детей;</w:t>
      </w:r>
    </w:p>
    <w:p w14:paraId="3288332D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44297C">
        <w:rPr>
          <w:rFonts w:ascii="Times New Roman" w:hAnsi="Times New Roman"/>
          <w:sz w:val="28"/>
          <w:szCs w:val="28"/>
          <w:lang w:eastAsia="ru-RU" w:bidi="ru-RU"/>
        </w:rPr>
        <w:t>2028 - 2029 год – строительство второй очереди Детского центра на 400 детей;</w:t>
      </w:r>
    </w:p>
    <w:p w14:paraId="2E200C88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44297C">
        <w:rPr>
          <w:rFonts w:ascii="Times New Roman" w:hAnsi="Times New Roman"/>
          <w:sz w:val="28"/>
          <w:szCs w:val="28"/>
          <w:lang w:eastAsia="ru-RU" w:bidi="ru-RU"/>
        </w:rPr>
        <w:t>2030 и последующие годы – строительство третьей очереди Детского центра на 700 детей.</w:t>
      </w:r>
    </w:p>
    <w:p w14:paraId="1E8D8650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4297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Ориентировочно стоимость работ по строительству </w:t>
      </w:r>
      <w:r w:rsidRPr="0044297C">
        <w:rPr>
          <w:rFonts w:ascii="Times New Roman" w:hAnsi="Times New Roman"/>
          <w:sz w:val="28"/>
          <w:szCs w:val="32"/>
        </w:rPr>
        <w:t xml:space="preserve">Детского центра </w:t>
      </w:r>
      <w:r w:rsidRPr="0044297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составит           6 млрд руб., в том числе более 500 млн руб. стоимость разработки </w:t>
      </w:r>
      <w:proofErr w:type="spellStart"/>
      <w:r w:rsidRPr="0044297C">
        <w:rPr>
          <w:rFonts w:ascii="Times New Roman" w:eastAsia="Times New Roman" w:hAnsi="Times New Roman"/>
          <w:sz w:val="28"/>
          <w:szCs w:val="28"/>
          <w:lang w:eastAsia="ru-RU" w:bidi="ru-RU"/>
        </w:rPr>
        <w:t>проектно</w:t>
      </w:r>
      <w:proofErr w:type="spellEnd"/>
      <w:r w:rsidRPr="0044297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– сметной документации. </w:t>
      </w:r>
    </w:p>
    <w:p w14:paraId="36667ACA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proofErr w:type="spellStart"/>
      <w:r w:rsidRPr="0044297C">
        <w:rPr>
          <w:rFonts w:ascii="Times New Roman" w:hAnsi="Times New Roman"/>
          <w:bCs/>
          <w:sz w:val="28"/>
          <w:szCs w:val="28"/>
          <w:lang w:bidi="ru-RU"/>
        </w:rPr>
        <w:t>Минпросвещения</w:t>
      </w:r>
      <w:proofErr w:type="spellEnd"/>
      <w:r w:rsidRPr="0044297C">
        <w:rPr>
          <w:rFonts w:ascii="Times New Roman" w:hAnsi="Times New Roman"/>
          <w:bCs/>
          <w:sz w:val="28"/>
          <w:szCs w:val="28"/>
          <w:lang w:bidi="ru-RU"/>
        </w:rPr>
        <w:t xml:space="preserve"> России в рамках формирования проекта федерального бюджета на 2025 год и на плановый период 2026 и 2027 годов представлены предложения в Минстрой России и Минфин России о выделении в 2025 году дополнительных бюджетных ассигнований на обеспечение работ по разработке </w:t>
      </w:r>
      <w:proofErr w:type="spellStart"/>
      <w:r w:rsidRPr="0044297C">
        <w:rPr>
          <w:rFonts w:ascii="Times New Roman" w:hAnsi="Times New Roman"/>
          <w:bCs/>
          <w:sz w:val="28"/>
          <w:szCs w:val="28"/>
          <w:lang w:bidi="ru-RU"/>
        </w:rPr>
        <w:t>проектно</w:t>
      </w:r>
      <w:proofErr w:type="spellEnd"/>
      <w:r w:rsidRPr="0044297C">
        <w:rPr>
          <w:rFonts w:ascii="Times New Roman" w:hAnsi="Times New Roman"/>
          <w:bCs/>
          <w:sz w:val="28"/>
          <w:szCs w:val="28"/>
          <w:lang w:bidi="ru-RU"/>
        </w:rPr>
        <w:t xml:space="preserve"> – сметной документации Детского центра.</w:t>
      </w:r>
    </w:p>
    <w:p w14:paraId="1481550D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44297C">
        <w:rPr>
          <w:rFonts w:ascii="Times New Roman" w:hAnsi="Times New Roman"/>
          <w:bCs/>
          <w:sz w:val="28"/>
          <w:szCs w:val="28"/>
          <w:lang w:bidi="ru-RU"/>
        </w:rPr>
        <w:t>Вместе с тем решение о выделении дополнительных бюджетных ассигнований Правительственной комиссией по бюджетным проектировкам на очередной финансовый год и плановый период на строительство Детского центра не поддержано.</w:t>
      </w:r>
    </w:p>
    <w:p w14:paraId="40A89A01" w14:textId="77777777" w:rsidR="00456010" w:rsidRPr="0044297C" w:rsidRDefault="00456010" w:rsidP="004560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97C">
        <w:rPr>
          <w:rFonts w:ascii="Times New Roman" w:eastAsia="Times New Roman" w:hAnsi="Times New Roman"/>
          <w:sz w:val="28"/>
          <w:szCs w:val="28"/>
          <w:lang w:eastAsia="ru-RU"/>
        </w:rPr>
        <w:t>В рамках второго этапа развития побережья Каспийского моря и в целях создания города-курорта «</w:t>
      </w:r>
      <w:proofErr w:type="spellStart"/>
      <w:r w:rsidRPr="0044297C">
        <w:rPr>
          <w:rFonts w:ascii="Times New Roman" w:eastAsia="Times New Roman" w:hAnsi="Times New Roman"/>
          <w:sz w:val="28"/>
          <w:szCs w:val="28"/>
          <w:lang w:eastAsia="ru-RU"/>
        </w:rPr>
        <w:t>Каякент</w:t>
      </w:r>
      <w:proofErr w:type="spellEnd"/>
      <w:r w:rsidRPr="0044297C">
        <w:rPr>
          <w:rFonts w:ascii="Times New Roman" w:eastAsia="Times New Roman" w:hAnsi="Times New Roman"/>
          <w:sz w:val="28"/>
          <w:szCs w:val="28"/>
          <w:lang w:eastAsia="ru-RU"/>
        </w:rPr>
        <w:t xml:space="preserve">» площадью 1110 га за счет средств субсидии АО «КАВКАЗ.РФ» подрядной организацией ООО «Научно-исследовательский институт перспективного градостроительства» подготовлена Концепция, на основе которой </w:t>
      </w:r>
      <w:r w:rsidRPr="0044297C"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разработаны мастер-план развития территории курорта «</w:t>
      </w:r>
      <w:proofErr w:type="spellStart"/>
      <w:r w:rsidRPr="0044297C">
        <w:rPr>
          <w:rFonts w:ascii="Times New Roman" w:eastAsia="Times New Roman" w:hAnsi="Times New Roman"/>
          <w:bCs/>
          <w:sz w:val="28"/>
          <w:szCs w:val="28"/>
          <w:lang w:eastAsia="ru-RU"/>
        </w:rPr>
        <w:t>Каякент</w:t>
      </w:r>
      <w:proofErr w:type="spellEnd"/>
      <w:r w:rsidRPr="0044297C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14:paraId="1F2900BE" w14:textId="77777777" w:rsidR="00E23A94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В рамках подготовки к туристическому сезону 25 февраля 2025 г. Министерство провело практический семинар по вопросам антитеррористической защищенности средств размещения. В рамках данного семинара проведен практический и теоретический инструктаж по вопросам безопасности, разбор актуальных проблем защиты объектов, а также ответы на вопросы участников экспертами в области безопасности.</w:t>
      </w:r>
    </w:p>
    <w:p w14:paraId="030E2D7A" w14:textId="77777777" w:rsidR="00E23A94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10 апреля 2025 г. проведен практический семинар на тему «Классификация, туристический налог. Что нужно знать? Актуальные проблемы и вопросы». В рамках семинара до предпринимателей доведена актуальная информация об изменениях в </w:t>
      </w: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нормативно–правовой базе, особенностях прохождения процедуры самооценки и классификации средств размещения.</w:t>
      </w:r>
    </w:p>
    <w:p w14:paraId="51F35A7D" w14:textId="77777777" w:rsidR="00E23A94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В 2024 г. совместно с представителями Главного управления МЧС России по Республике Дагестан, Управления </w:t>
      </w:r>
      <w:proofErr w:type="spellStart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Росгвардии</w:t>
      </w:r>
      <w:proofErr w:type="spellEnd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Республике Дагестан и Министерства внутренних дел по Республике Дагестан проведены проверочные мероприятия в отношении 114 средств размещения на соблюдение требований антитеррористической защищенности. Проверки прошли в 9 муниципальных образованиях республики (города Махачкала, Каспийск, Дербент, Кизилюрт, Избербаш и Гунибский, Казбековский, Карабудахкентский, Каякентский районы). По итогам проверок информация о средствах размещения, работающих с нарушением требований к антитеррористической защищенности, направлена в прокуратуру Республики Дагестан для принятия мер прокурорского реагирования.</w:t>
      </w:r>
    </w:p>
    <w:p w14:paraId="7FE35DF4" w14:textId="77777777" w:rsidR="00E23A94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Кроме того, Министерством совместно с представителями МВД по РД, Управления ФНС по РД, органов местного самоуправления и иных заинтересованных органов государственной реализован комплекс мер, направленный на легализацию и вывод из тени субъектов туристской и</w:t>
      </w:r>
      <w:r w:rsidR="00E23A94">
        <w:rPr>
          <w:rFonts w:ascii="Times New Roman" w:eastAsia="Times New Roman" w:hAnsi="Times New Roman"/>
          <w:sz w:val="28"/>
          <w:szCs w:val="28"/>
          <w:lang w:eastAsia="ru-RU"/>
        </w:rPr>
        <w:t>ндустрии в Республике Дагестан.</w:t>
      </w:r>
    </w:p>
    <w:p w14:paraId="509843BD" w14:textId="77777777" w:rsidR="00E23A94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Осуществлена проверка в отношении 170 средств размещения в 7 муниципальных образованиях (города Махачкала, Дербент и Избербаш, а также Гунибский, Хунзахский, Каякентский, Карабудахкентский районы), большая часть из которых состоят на налоговом учете.</w:t>
      </w:r>
    </w:p>
    <w:p w14:paraId="7C6B8B4A" w14:textId="77777777" w:rsidR="00E23A94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организации республиканских пляжей в постоянное (бессрочное) пользование ГБУ РД «Туристический центр Республики Дагестан» (далее – ТЦ РД) Территориальным управлением Федерального агентства по управлению государственным имуществом в Республике Дагестан были переданы земельные участки, расположенные в границах МР «Карабудахкентский район», с кадастровыми номерами 05:09:000000:1602 (13618 </w:t>
      </w:r>
      <w:proofErr w:type="spellStart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) и 05:09:000000:1603 (14656 </w:t>
      </w:r>
      <w:proofErr w:type="spellStart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), земельный участок, расположенный в границах городского округа «город Каспийск», с кадастровым номером 05:48:00085:1671 (19300 </w:t>
      </w:r>
      <w:proofErr w:type="spellStart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), земельные участки в границах городского округа «город Избербаш» с кадастровыми номерами 05:08:000064:1373 (2079 </w:t>
      </w:r>
      <w:proofErr w:type="spellStart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) и 05:08:000064:1374 (31010 </w:t>
      </w:r>
      <w:proofErr w:type="spellStart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.)</w:t>
      </w:r>
    </w:p>
    <w:p w14:paraId="44CB89B9" w14:textId="77777777" w:rsidR="00E23A94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ТЦ РД совместно с Министерством осуществлён комплекс мер по обеспечению санитарной безопасности, в том числе заключены договоры на вывоз мусора» и на отбор анализов морской воды и песка с ФБУЗ «Центр гигиены и эпидемиологии Республики Дагестан», обеспечена регулярная уборка территории, приобретена техника для оперативного сбора мусора по периметру земельного участка и складирования его в специально отведенном месте. Кроме того, сотрудниками ТЦ РД ежедневно проводится информирование населения о временном запрете купания в связи с тем, что санитарно-эпидемиологическое заключение Роспотребнадзора еще не получено. Кроме того, завершается подготовка проектно-сметной документации для комплексного благоустройства пляжей.</w:t>
      </w:r>
    </w:p>
    <w:p w14:paraId="4F6F5127" w14:textId="77777777" w:rsidR="00E23A94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На постоянной основе Министерство по туризму и народным художественным промыслам реализует государственную услугу по аттестации экскурсоводов (гидов) и гидов-переводчиков, осуществляющих деятельность на территории Республики Дагестан. Заседания аттестационной комиссии, созданной Министерством, проводятся не реже одного раза в месяц.</w:t>
      </w:r>
    </w:p>
    <w:p w14:paraId="7C8921ED" w14:textId="77777777" w:rsidR="00E23A94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сегодняшний день в федеральный реестр экскурсоводов (гидов) и гидов-переводчиков внесены сведения о 250 экскурсоводах (гидах) по Республике Дагестан, включая 9 гидов-переводчиков и 1 экскурсовода (гида) с навыками сурдоперевода.</w:t>
      </w:r>
    </w:p>
    <w:p w14:paraId="33E77C5B" w14:textId="77777777" w:rsidR="00E23A94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До 69 увеличилось количество туроператоров, а число турагентов возросло до 114 предприятий. В реестр маршрутной сети Республики Дагестан включено 172 туристских маршрута, реализуемых туроператорскими компаниями, в том числе национальный туристский маршрут «Легенды Дагестана», разработанный Министерством по туризму и народным художественным промыслам Республики Дагестан совместно с туроператорскими компаниями ГБУ РД «Туристический центр Республики Дагестан», ООО «Даг Тур» и ООО «ЛАЗУРНЫЙ БЕРЕГ».</w:t>
      </w:r>
    </w:p>
    <w:p w14:paraId="529A8141" w14:textId="77777777" w:rsidR="00E23A94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а территории Республики Дагестан развивается пешеходный экологический туризм. Министерством совместно с администрацией Хунзахского района и региональным отделением Общероссийского общественно-государственного движения детей и молодежи «Движение первых» Республики Дагестан 8 июля 2025 года был организован пеший семейный поход, приуроченный Дню семьи, любви и верности. </w:t>
      </w:r>
    </w:p>
    <w:p w14:paraId="0C5D7E6C" w14:textId="77777777" w:rsidR="00BA057E" w:rsidRPr="00BA057E" w:rsidRDefault="00BA057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похода были организованы мастер-классы и игры на </w:t>
      </w:r>
      <w:proofErr w:type="spellStart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командообразование</w:t>
      </w:r>
      <w:proofErr w:type="spellEnd"/>
      <w:r w:rsidRPr="00BA057E">
        <w:rPr>
          <w:rFonts w:ascii="Times New Roman" w:eastAsia="Times New Roman" w:hAnsi="Times New Roman"/>
          <w:sz w:val="28"/>
          <w:szCs w:val="28"/>
          <w:lang w:eastAsia="ru-RU"/>
        </w:rPr>
        <w:t>. Запланировано проведение пешего похода, посвященного празднованию 80-й годовщины Победы в Великой Отечественной войне, который состоится 22 августа 2025 года на территории Гунибского района.</w:t>
      </w:r>
    </w:p>
    <w:p w14:paraId="79C7A69C" w14:textId="77777777" w:rsidR="00CB2B80" w:rsidRDefault="00CB2B80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CB2B80">
        <w:rPr>
          <w:rFonts w:ascii="Times New Roman" w:eastAsia="Times New Roman" w:hAnsi="Times New Roman"/>
          <w:sz w:val="28"/>
          <w:lang w:eastAsia="ru-RU"/>
        </w:rPr>
        <w:t>В части продвижения туристического потенциала Министерством ежегодно проводится</w:t>
      </w:r>
      <w:r w:rsidR="00A353B9" w:rsidRPr="00A353B9">
        <w:rPr>
          <w:rFonts w:ascii="Times New Roman" w:eastAsia="Times New Roman" w:hAnsi="Times New Roman"/>
          <w:sz w:val="28"/>
          <w:lang w:eastAsia="ru-RU"/>
        </w:rPr>
        <w:t xml:space="preserve"> работа, направленная на рекламно-информационную и имиджевую поддержку туристской отрасли республики – это участие в крупных выставках</w:t>
      </w:r>
      <w:r w:rsidR="00206FDE">
        <w:rPr>
          <w:rFonts w:ascii="Times New Roman" w:eastAsia="Times New Roman" w:hAnsi="Times New Roman"/>
          <w:sz w:val="28"/>
          <w:lang w:eastAsia="ru-RU"/>
        </w:rPr>
        <w:t xml:space="preserve"> и форумах</w:t>
      </w:r>
      <w:r w:rsidR="00DA5C47">
        <w:rPr>
          <w:rFonts w:ascii="Times New Roman" w:eastAsia="Times New Roman" w:hAnsi="Times New Roman"/>
          <w:sz w:val="28"/>
          <w:lang w:eastAsia="ru-RU"/>
        </w:rPr>
        <w:t>:</w:t>
      </w:r>
    </w:p>
    <w:p w14:paraId="7B4FA368" w14:textId="77777777" w:rsidR="00DA5C47" w:rsidRPr="00DA5C47" w:rsidRDefault="00DA5C47" w:rsidP="00DA5C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- с 18 по 20 марта  2025 года ГБУ РД Туристический центр «Республики Дагестан» (далее по тексту – ТЦ «РД») организована выставочная экспозиция Дагестана на 31-ой международной выставке МИТТ «Путешествия и туризм», в  которой был представлен выставочный стенд, позиционирующий дагестанский туристский продукт, этнокультурные туристские маршруты, кольцевой брендовый маршрут «Легенды Дагестана», морской отдых, горный туризм, агро-экотуризм, спортивный туризм, народные художественные промыслы, а в качестве экспонентов были представлены лидеры туроператорской деятельности республики, санаторно-курортные комплексы и отели. Выставочный стенд Дагестана посетило свыше 16 500 человек, участие приняли 10 </w:t>
      </w:r>
      <w:proofErr w:type="spellStart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субэкспонентов</w:t>
      </w:r>
      <w:proofErr w:type="spellEnd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.</w:t>
      </w:r>
    </w:p>
    <w:p w14:paraId="393CCCFC" w14:textId="77777777" w:rsidR="00DA5C47" w:rsidRPr="00DA5C47" w:rsidRDefault="00DA5C47" w:rsidP="00DA5C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На дагестанской площадке международной выставки организованы деловые и культурные программы с участием представителей туристского сообщества, приглашением мастеров художественных промыслов сёл </w:t>
      </w:r>
      <w:proofErr w:type="spellStart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Кубачи</w:t>
      </w:r>
      <w:proofErr w:type="spellEnd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, Унцукуль и </w:t>
      </w:r>
      <w:proofErr w:type="spellStart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Балхар</w:t>
      </w:r>
      <w:proofErr w:type="spellEnd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, творческих и фольклорных коллективов республики. Участники и посетители выставки получили возможность встретиться с представителями мировых туристических ассоциаций, регуляторами отрасли, найти новых клиентов и партнеров, а также узнать о трендах индустрии на уникальных мероприятиях деловой программы.</w:t>
      </w:r>
    </w:p>
    <w:p w14:paraId="6C90B14B" w14:textId="77777777" w:rsidR="00DA5C47" w:rsidRPr="00DA5C47" w:rsidRDefault="00DA5C47" w:rsidP="00DA5C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В ходе работы выставки заключил соглашения с федеральными туроператорами. Достигнуты устные договоренности о взаимодействии с 20 туроператорами из регионов России, подписано 1 соглашение между </w:t>
      </w:r>
      <w:proofErr w:type="spellStart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Минтуризмом</w:t>
      </w:r>
      <w:proofErr w:type="spellEnd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и </w:t>
      </w: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lastRenderedPageBreak/>
        <w:t xml:space="preserve">национальным туроператором </w:t>
      </w:r>
      <w:proofErr w:type="spellStart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Алеан</w:t>
      </w:r>
      <w:proofErr w:type="spellEnd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, специализирующихся на развитии внутреннего туризма. В рамках реализации соглашений уже разработаны маршруты для встречи первых групп туристов. Согласовано прибытие групп на очередной туристический сезон. По ожидаемым прогнозам, на 2025 туристический год планируется посещение более 2000 туристов в рамках достигнутых соглашений и договоренностей на выставке МИТТ «Путешествие и туризм»;</w:t>
      </w:r>
    </w:p>
    <w:p w14:paraId="05EE6A9C" w14:textId="77777777" w:rsidR="00E23A94" w:rsidRDefault="00DA5C47" w:rsidP="00DA5C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- с 27 по 29 марта в г.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</w:t>
      </w: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Минск Республики Беларусь прошла 27-я Международная выставка-ярмарка туристических услуг «Отдых-2025», куда были направлены представители государственного туроператора Республики Дагестан – ГБУ «Туристический центр Республики Дагестан» для тесного взаимодействия внутреннего и въездного туризма с Белорусской республикой.</w:t>
      </w:r>
      <w:r w:rsidRPr="00DA5C47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Выставочный стенд Дагестана посетило свыше 9000 человек, участие приняли 6 </w:t>
      </w:r>
      <w:proofErr w:type="spellStart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субэкспонентов</w:t>
      </w:r>
      <w:proofErr w:type="spellEnd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, заключили 8 договоров с туроператорами</w:t>
      </w:r>
      <w:r w:rsidR="00E23A94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.</w:t>
      </w:r>
    </w:p>
    <w:p w14:paraId="267C8690" w14:textId="77777777" w:rsidR="00E23A94" w:rsidRDefault="00DA5C47" w:rsidP="00E23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В ходе работы выставки были представлены уникальные туристические маршруты эконом-класса согласно полетной программе авиарейсов Минск-Махачкала-Минск для жителей Белорусской республики. Для делегации из Дагестана встречающей стороной был проведен рекламный тур по достопримечательностям Минска и Республики Беларусь. Во время участия в выставке были подписаны партнерские соглашения о взаимодействии и сотрудничестве с двумя туроператорами Беларуси, что позволит увеличить туристическое сообщение с Минском.  Согласно статистическим данным, в работе выставки приняли участие 250 представителей туристического бизнеса, что стало связующим звеном для таких стран как Россия, Беларусь, Венесуэла, Оман, Болгария, Азербайджан и многие другие.</w:t>
      </w:r>
    </w:p>
    <w:p w14:paraId="12431C61" w14:textId="77777777" w:rsidR="00E23A94" w:rsidRDefault="00DA5C47" w:rsidP="00E23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- с</w:t>
      </w: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10 по 15 июня 2025 года на территории ВДНХ в Москве прошел пятый, юбилейный Международный туристический форум «Путешествуй!»</w:t>
      </w: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ab/>
        <w:t xml:space="preserve">Организатором Международного туристического форума «Путешествуй!» выступил Фонд </w:t>
      </w:r>
      <w:proofErr w:type="spellStart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Росконгресс</w:t>
      </w:r>
      <w:proofErr w:type="spellEnd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совместно с Министерством экономического развития Российской Федерации при поддержке Правительства Российской Федерации и Комитета по туризму города Москвы.</w:t>
      </w:r>
    </w:p>
    <w:p w14:paraId="33A47574" w14:textId="77777777" w:rsidR="00E23A94" w:rsidRDefault="00DA5C47" w:rsidP="00E23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«Международный туристический форум «Путешествуй!» – ключевое событие в туристической сфере страны. С каждым годом расширяется его масштаб – на площадке ВДНХ собрались представители 89 субъектов России и делегации из 30 стран, а число посетителей выставки более 400 тысяч человек, где и был представлен стенд Республики Дагестан с организацией подворий народных и художественных промыслов Дагестана, организацией мастер-классов по Унцукульской насечке, </w:t>
      </w:r>
      <w:proofErr w:type="spellStart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Балхарской</w:t>
      </w:r>
      <w:proofErr w:type="spellEnd"/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керамики, танцев лезгинки,  работниками ГБУ «Туристический центр Республики Дагестан», в течении всей выставки велось знакомство участников с промыслами, экскурсионными маршрутами и событийными мероприятиями, было роздано более 2000 путеводителей и печатной продукции о туристическом потенциале Республики Дагестан.</w:t>
      </w:r>
    </w:p>
    <w:p w14:paraId="473AB02B" w14:textId="77777777" w:rsidR="00E23A94" w:rsidRDefault="00DA5C47" w:rsidP="00E23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Участие в деловой программе приняли более четырех тысяч человек. На форуме </w:t>
      </w:r>
      <w:r w:rsidR="00702FE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была</w:t>
      </w: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получ</w:t>
      </w:r>
      <w:r w:rsidR="00702FE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ена</w:t>
      </w: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обратн</w:t>
      </w:r>
      <w:r w:rsidR="00702FE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ая</w:t>
      </w: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связь от граждан и бизнеса и оцен</w:t>
      </w:r>
      <w:r w:rsidR="00702FE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ена</w:t>
      </w:r>
      <w:r w:rsidRPr="00DA5C47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эффективность мер господдержки. Более того, были продуманы стратегические решения и получены предложения по усовершенствованию процессов реализации проектов туристической отрасли.</w:t>
      </w:r>
    </w:p>
    <w:p w14:paraId="318530F9" w14:textId="77777777" w:rsidR="00E23A94" w:rsidRDefault="004B6102" w:rsidP="00E23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этом году Министерством</w:t>
      </w: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конкурсный</w:t>
      </w: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 xml:space="preserve"> отбор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межбюджетных трансфертов бюджетам муниципальных образований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 xml:space="preserve">агестан на </w:t>
      </w:r>
      <w:proofErr w:type="spellStart"/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мероприятий, направленных на развитие туризма в муниципальных образованиях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B481A5" w14:textId="77777777" w:rsidR="004B6102" w:rsidRDefault="004B6102" w:rsidP="00E23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конкурсе приняли участие 12 </w:t>
      </w:r>
      <w:r w:rsidR="00E23A94">
        <w:rPr>
          <w:rFonts w:ascii="Times New Roman" w:eastAsia="Times New Roman" w:hAnsi="Times New Roman"/>
          <w:sz w:val="28"/>
          <w:szCs w:val="28"/>
          <w:lang w:eastAsia="ru-RU"/>
        </w:rPr>
        <w:t>муниципальных образований,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</w:t>
      </w:r>
      <w:r w:rsidR="00E23A9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рые представили </w:t>
      </w:r>
      <w:r w:rsidR="00E23A94">
        <w:rPr>
          <w:rFonts w:ascii="Times New Roman" w:eastAsia="Times New Roman" w:hAnsi="Times New Roman"/>
          <w:sz w:val="28"/>
          <w:szCs w:val="28"/>
          <w:lang w:eastAsia="ru-RU"/>
        </w:rPr>
        <w:t>проекты,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направленные на:</w:t>
      </w:r>
    </w:p>
    <w:p w14:paraId="70DE71D4" w14:textId="77777777" w:rsidR="004B6102" w:rsidRPr="004B6102" w:rsidRDefault="004B6102" w:rsidP="004B61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>- строительство, возведение, реконструкци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 xml:space="preserve"> и капитальный ремонт </w:t>
      </w:r>
      <w:bookmarkStart w:id="0" w:name="_Hlk184750156"/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>объектов, являющихся туристскими ресурсами</w:t>
      </w:r>
      <w:bookmarkEnd w:id="0"/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>, расположенных на территории муниципального образования;</w:t>
      </w:r>
    </w:p>
    <w:p w14:paraId="20C1B885" w14:textId="77777777" w:rsidR="004B6102" w:rsidRPr="004B6102" w:rsidRDefault="004B6102" w:rsidP="004B61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территорий, прилегающих к туристским ресурсам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2D08C60" w14:textId="77777777" w:rsidR="004B6102" w:rsidRPr="004B6102" w:rsidRDefault="004B6102" w:rsidP="004B61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>создание инфраструктуры для доступа лиц с ограниченными возможностями здоровья;</w:t>
      </w:r>
    </w:p>
    <w:p w14:paraId="55A61258" w14:textId="77777777" w:rsidR="004B6102" w:rsidRPr="004B6102" w:rsidRDefault="004B6102" w:rsidP="004B61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>- создание некапитальных сооружений для туристских информационных центров;</w:t>
      </w:r>
    </w:p>
    <w:p w14:paraId="5F1AA125" w14:textId="77777777" w:rsidR="004B6102" w:rsidRPr="004B6102" w:rsidRDefault="004B6102" w:rsidP="004B61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>-  обустройство туристских троп;</w:t>
      </w:r>
    </w:p>
    <w:p w14:paraId="1BA4E6DB" w14:textId="77777777" w:rsidR="004B6102" w:rsidRPr="004B6102" w:rsidRDefault="004B6102" w:rsidP="004B61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>- обустройство мест массового отдыха на водных объектах;</w:t>
      </w:r>
    </w:p>
    <w:p w14:paraId="20390DF1" w14:textId="77777777" w:rsidR="00E23A94" w:rsidRDefault="004B6102" w:rsidP="00E23A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B6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транспортной доступности объектов, являющихся туристскими ресурсами, а также обустройство объектов транспортной инфраструктуры с учетом прохождения туристских маршрутов, включая капитальный ремонт стоянок для транспорта в местах туристского интереса;</w:t>
      </w:r>
    </w:p>
    <w:p w14:paraId="47D89ABC" w14:textId="77777777" w:rsidR="004B6102" w:rsidRDefault="004B6102" w:rsidP="00E23A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102">
        <w:rPr>
          <w:rFonts w:ascii="Times New Roman" w:eastAsia="Times New Roman" w:hAnsi="Times New Roman"/>
          <w:sz w:val="28"/>
          <w:szCs w:val="28"/>
          <w:lang w:eastAsia="ru-RU"/>
        </w:rPr>
        <w:t>- установка знаков туристской навигации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B50360" w14:textId="77777777" w:rsidR="004B6102" w:rsidRPr="004B6102" w:rsidRDefault="004B6102" w:rsidP="004B61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конкурса победителями признаны проекты Гунибского, Унцукульского, </w:t>
      </w:r>
      <w:r w:rsidR="00BD55F4">
        <w:rPr>
          <w:rFonts w:ascii="Times New Roman" w:eastAsia="Times New Roman" w:hAnsi="Times New Roman"/>
          <w:sz w:val="28"/>
          <w:szCs w:val="28"/>
          <w:lang w:eastAsia="ru-RU"/>
        </w:rPr>
        <w:t xml:space="preserve">Табасаранского,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Дербентского, Ахтынского, Хунзахского, Сулейман-Стальского</w:t>
      </w:r>
      <w:r w:rsidR="004F49C4">
        <w:rPr>
          <w:rFonts w:ascii="Times New Roman" w:eastAsia="Times New Roman" w:hAnsi="Times New Roman"/>
          <w:sz w:val="28"/>
          <w:szCs w:val="28"/>
          <w:lang w:eastAsia="ru-RU"/>
        </w:rPr>
        <w:t>, Агульского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районов и г. Махачкалы.</w:t>
      </w:r>
    </w:p>
    <w:p w14:paraId="4A4F54FD" w14:textId="77777777" w:rsidR="00456010" w:rsidRPr="00456010" w:rsidRDefault="00456010" w:rsidP="0045601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 xml:space="preserve">В рамках комплекса процессных мероприятий «Сохранение и развитие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6010">
        <w:rPr>
          <w:rFonts w:ascii="Times New Roman" w:hAnsi="Times New Roman"/>
          <w:sz w:val="28"/>
          <w:szCs w:val="28"/>
        </w:rPr>
        <w:t>народных художественных промыслов и ремесел в Республике Дагестан»,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Дагестан», утверждённой постановлением Правительства Республики Дагестан от 16 июля 2019 года № 163, проводятся системные мероприятия по сохранению, развитию и популяризации народных художественных промыслов.</w:t>
      </w:r>
    </w:p>
    <w:p w14:paraId="607C42F4" w14:textId="77777777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>По данным Территориального органа Федеральной службы государственной статистики по Республике Дагестан, объём производства изделий народных художественных промыслов республики в 2024 году составил 357,0 млн рублей, что на 7,5 % превышает показатель аналогичного периода прошлого года.</w:t>
      </w:r>
    </w:p>
    <w:p w14:paraId="1A216AB4" w14:textId="77777777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 xml:space="preserve">В первом полугодии текущего года мастера Республики Дагестан приняли участие более чем в десяти выставках-ярмарках, включая мероприятия в рамках Международной выставки MITT 2025, Международного туристического форума «Путешествуй!», всероссийского забега </w:t>
      </w:r>
      <w:proofErr w:type="spellStart"/>
      <w:r w:rsidRPr="00456010">
        <w:rPr>
          <w:rFonts w:ascii="Times New Roman" w:hAnsi="Times New Roman"/>
          <w:sz w:val="28"/>
          <w:szCs w:val="28"/>
        </w:rPr>
        <w:t>Dagestan</w:t>
      </w:r>
      <w:proofErr w:type="spellEnd"/>
      <w:r w:rsidRPr="00456010">
        <w:rPr>
          <w:rFonts w:ascii="Times New Roman" w:hAnsi="Times New Roman"/>
          <w:sz w:val="28"/>
          <w:szCs w:val="28"/>
        </w:rPr>
        <w:t xml:space="preserve"> Wild Trail, XXV Всероссийской выставки овец и коз, а также в Культурном центре Главного управления по обслуживанию дипломатического корпуса при Министерстве иностранных дел Российской Федерации.</w:t>
      </w:r>
    </w:p>
    <w:p w14:paraId="0F0729A0" w14:textId="77777777" w:rsidR="00E23A94" w:rsidRDefault="00BF45E4" w:rsidP="00E23A9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</w:t>
      </w: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1 полугоди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и</w:t>
      </w: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961DE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2025 года </w:t>
      </w: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проведено </w:t>
      </w:r>
      <w:r w:rsidR="0081254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12</w:t>
      </w: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выставок-ярмарок в сфере народных художественных промыслов:</w:t>
      </w:r>
    </w:p>
    <w:p w14:paraId="20D49560" w14:textId="77777777" w:rsidR="00E23A94" w:rsidRDefault="00BF45E4" w:rsidP="00E23A9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zh-CN"/>
        </w:rPr>
      </w:pP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zh-CN"/>
        </w:rPr>
        <w:lastRenderedPageBreak/>
        <w:t>5 мая в г. Махачкале в Центре народных художественных промыслов проведена Выставка изделий мастеров народных художественных промыслов, приуроченная к 80-летию Великой победы;</w:t>
      </w:r>
    </w:p>
    <w:p w14:paraId="16734AD6" w14:textId="77777777" w:rsidR="00E23A94" w:rsidRDefault="00BF45E4" w:rsidP="00E23A9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CFCFB"/>
          <w:lang w:eastAsia="ru-RU"/>
        </w:rPr>
        <w:t>10</w:t>
      </w:r>
      <w:r w:rsidR="00961DE9"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CFCFB"/>
          <w:lang w:eastAsia="ru-RU"/>
        </w:rPr>
        <w:t xml:space="preserve"> </w:t>
      </w: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CFCFB"/>
          <w:lang w:eastAsia="ru-RU"/>
        </w:rPr>
        <w:t>-15 июня</w:t>
      </w: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в г. Москве (ВДНХ) организованы мастер-классы представителей народных художественных промыслов Республики Дагестан;</w:t>
      </w:r>
    </w:p>
    <w:p w14:paraId="600AA7BE" w14:textId="77777777" w:rsidR="00E23A94" w:rsidRDefault="00BF45E4" w:rsidP="00E23A94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</w:pPr>
      <w:r w:rsidRPr="00BF45E4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 xml:space="preserve">22 июня </w:t>
      </w: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 г. Махачкале на Алее мастеров проведена выставка-ярмарка посвященная всероссийскому</w:t>
      </w:r>
      <w:r w:rsidR="00E23A94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 xml:space="preserve"> Дню НХП;</w:t>
      </w:r>
    </w:p>
    <w:p w14:paraId="13D2001D" w14:textId="77777777" w:rsidR="00E23A94" w:rsidRDefault="00BF45E4" w:rsidP="00E23A94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</w:pPr>
      <w:r w:rsidRPr="00BF45E4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>26</w:t>
      </w:r>
      <w:r w:rsidR="00961DE9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 xml:space="preserve"> </w:t>
      </w:r>
      <w:r w:rsidRPr="00BF45E4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>-</w:t>
      </w:r>
      <w:r w:rsidR="00961DE9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 xml:space="preserve"> </w:t>
      </w:r>
      <w:r w:rsidRPr="00BF45E4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>28 июня в г. Нижний Новгород, проведена презентационная выставка на «Форум креативных территорий»;</w:t>
      </w:r>
    </w:p>
    <w:p w14:paraId="7A5B1513" w14:textId="77777777" w:rsidR="00E23A94" w:rsidRDefault="00BF45E4" w:rsidP="00E23A94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</w:pPr>
      <w:r w:rsidRPr="00BF45E4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>18</w:t>
      </w:r>
      <w:r w:rsidR="00961DE9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 xml:space="preserve"> </w:t>
      </w:r>
      <w:r w:rsidRPr="00BF45E4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>-</w:t>
      </w:r>
      <w:r w:rsidR="00961DE9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 xml:space="preserve"> </w:t>
      </w:r>
      <w:r w:rsidRPr="00BF45E4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 xml:space="preserve">21 июня </w:t>
      </w:r>
      <w:r w:rsidR="00961DE9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>в</w:t>
      </w:r>
      <w:r w:rsidRPr="00BF45E4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zh-CN"/>
        </w:rPr>
        <w:t xml:space="preserve"> г. Санкт-Петербург в рамках ПМЭФ-2025 проведена презентация традиционных дагестанских ковров на стенде Республики Дагестан.</w:t>
      </w:r>
    </w:p>
    <w:p w14:paraId="1344711E" w14:textId="77777777" w:rsidR="00BF45E4" w:rsidRDefault="00BF45E4" w:rsidP="00E23A9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 целях сохранения народных художественных промыслов с 1 по 30 июня 2025 г. в детских оздоровительных лагерях: «Солнечный берег», «Анжи-мастер», «Надежда», «Аист» мастерами народных художественных промыслов Дагестана проведено 16 мастер-классов для школьников и учащихся образовательных учреждений Республики Дагестан, из Белгородской и Курской области. Всего количество школьников, получивших навыки по производству изделий народных художественных промыслов, составило - 560 чел.</w:t>
      </w:r>
    </w:p>
    <w:p w14:paraId="43B43F13" w14:textId="77777777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 xml:space="preserve">В детских спортивно-оздоровительных лагерях «Анжи-мастер», «Аист», «Надежда» и в Республиканском центре образования «Солнечный берег» проведено 16 мастер-классов по трём видам промыслов: изготовлению </w:t>
      </w:r>
      <w:proofErr w:type="spellStart"/>
      <w:r w:rsidRPr="00456010">
        <w:rPr>
          <w:rFonts w:ascii="Times New Roman" w:hAnsi="Times New Roman"/>
          <w:sz w:val="28"/>
          <w:szCs w:val="28"/>
        </w:rPr>
        <w:t>балхарской</w:t>
      </w:r>
      <w:proofErr w:type="spellEnd"/>
      <w:r w:rsidRPr="00456010">
        <w:rPr>
          <w:rFonts w:ascii="Times New Roman" w:hAnsi="Times New Roman"/>
          <w:sz w:val="28"/>
          <w:szCs w:val="28"/>
        </w:rPr>
        <w:t xml:space="preserve"> керамики, унцукульской орнаментальной насечке по дереву и ковроткачеству.</w:t>
      </w:r>
    </w:p>
    <w:p w14:paraId="74E49810" w14:textId="77777777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>В городе Махачкале успешно функционируют частные мастерские, специализирующиеся на народных художественных промыслах и пользующиеся высоким спросом среди населения. К числу наиболее популярных относятся «</w:t>
      </w:r>
      <w:proofErr w:type="spellStart"/>
      <w:r w:rsidRPr="00456010">
        <w:rPr>
          <w:rFonts w:ascii="Times New Roman" w:hAnsi="Times New Roman"/>
          <w:sz w:val="28"/>
          <w:szCs w:val="28"/>
        </w:rPr>
        <w:t>Ремесловъ</w:t>
      </w:r>
      <w:proofErr w:type="spellEnd"/>
      <w:r w:rsidRPr="00456010">
        <w:rPr>
          <w:rFonts w:ascii="Times New Roman" w:hAnsi="Times New Roman"/>
          <w:sz w:val="28"/>
          <w:szCs w:val="28"/>
        </w:rPr>
        <w:t>» и «</w:t>
      </w:r>
      <w:proofErr w:type="spellStart"/>
      <w:r w:rsidRPr="00456010">
        <w:rPr>
          <w:rFonts w:ascii="Times New Roman" w:hAnsi="Times New Roman"/>
          <w:sz w:val="28"/>
          <w:szCs w:val="28"/>
        </w:rPr>
        <w:t>Чегери</w:t>
      </w:r>
      <w:proofErr w:type="spellEnd"/>
      <w:r w:rsidRPr="00456010">
        <w:rPr>
          <w:rFonts w:ascii="Times New Roman" w:hAnsi="Times New Roman"/>
          <w:sz w:val="28"/>
          <w:szCs w:val="28"/>
        </w:rPr>
        <w:t>». В рамках их деятельности организуются мастер-классы для различных возрастных групп — детей, взрослых и туристов, а также творческие мероприятия, этнографические фотосессии и обучающие курсы по народным промыслам. Филиал мастерской «</w:t>
      </w:r>
      <w:proofErr w:type="spellStart"/>
      <w:r w:rsidRPr="00456010">
        <w:rPr>
          <w:rFonts w:ascii="Times New Roman" w:hAnsi="Times New Roman"/>
          <w:sz w:val="28"/>
          <w:szCs w:val="28"/>
        </w:rPr>
        <w:t>Ремесловъ</w:t>
      </w:r>
      <w:proofErr w:type="spellEnd"/>
      <w:r w:rsidRPr="00456010">
        <w:rPr>
          <w:rFonts w:ascii="Times New Roman" w:hAnsi="Times New Roman"/>
          <w:sz w:val="28"/>
          <w:szCs w:val="28"/>
        </w:rPr>
        <w:t>» действует также в городе Дербенте.</w:t>
      </w:r>
    </w:p>
    <w:p w14:paraId="00AA87B1" w14:textId="77777777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>Для поощрения и стимулирования мастеров народных художественных промыслов в Республике Дагестан учреждены почётное звание «Заслуженный мастер народных художественных промыслов Республики Дагестан» и ведомственная награда Министерства — нагрудный знак «За заслуги в развитии народных художественных промыслов».</w:t>
      </w:r>
    </w:p>
    <w:p w14:paraId="292437BE" w14:textId="77777777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>В честь 80-летия Победы Министерство организовало участие мастеров народных художественных промыслов в творческой эстафете, направленной на увековечение памяти о героях Великой Отечественной войны посредством создания изделий, отражающих данную тематику. В мероприятии приняли участие свыше десяти мастеров, создавших уникальные произведения, которые затем в течение месяца экспонировались на выставке в Центре народных художественных промыслов по адресу проспект Имама Шамиля, 42.</w:t>
      </w:r>
    </w:p>
    <w:p w14:paraId="6D7B2E77" w14:textId="77777777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>Министерство обеспечило участие мастеров народных промыслов республики в Российской премии в области народных художественных промыслов «</w:t>
      </w:r>
      <w:proofErr w:type="spellStart"/>
      <w:r w:rsidRPr="00456010">
        <w:rPr>
          <w:rFonts w:ascii="Times New Roman" w:hAnsi="Times New Roman"/>
          <w:sz w:val="28"/>
          <w:szCs w:val="28"/>
        </w:rPr>
        <w:t>На_родном</w:t>
      </w:r>
      <w:proofErr w:type="spellEnd"/>
      <w:r w:rsidRPr="00456010">
        <w:rPr>
          <w:rFonts w:ascii="Times New Roman" w:hAnsi="Times New Roman"/>
          <w:sz w:val="28"/>
          <w:szCs w:val="28"/>
        </w:rPr>
        <w:t xml:space="preserve">», проводимой в рамках Всероссийского форума креативных индустрий при поддержке Правительства Нижегородской области. Данная премия направлена на поддержку и </w:t>
      </w:r>
      <w:r w:rsidRPr="00456010">
        <w:rPr>
          <w:rFonts w:ascii="Times New Roman" w:hAnsi="Times New Roman"/>
          <w:sz w:val="28"/>
          <w:szCs w:val="28"/>
        </w:rPr>
        <w:lastRenderedPageBreak/>
        <w:t>популяризацию народного искусства, а также сохранение культурного наследия. По итогам народного голосования и экспертной оценки мастера народных промыслов республики стали победителями в трёх номинациях: «Лучший мастер народных художественных промыслов», «Лучшее изделие НХП или детский товар с элементами НХП» и «Лучшее событийное мероприятие в сфере НХП».</w:t>
      </w:r>
    </w:p>
    <w:p w14:paraId="29B28AA6" w14:textId="77777777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7DC477" w14:textId="77777777" w:rsidR="00467D6F" w:rsidRPr="00BF45E4" w:rsidRDefault="00467D6F" w:rsidP="0045601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14:paraId="10E6F1FC" w14:textId="77777777" w:rsidR="00BF45E4" w:rsidRPr="00BF45E4" w:rsidRDefault="00BF45E4" w:rsidP="0045601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06DE017B" w14:textId="77777777" w:rsidR="00DA54F3" w:rsidRPr="00BF45E4" w:rsidRDefault="00DA54F3" w:rsidP="0045601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sectPr w:rsidR="00DA54F3" w:rsidRPr="00BF45E4" w:rsidSect="008079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0445" w14:textId="77777777" w:rsidR="00B10157" w:rsidRDefault="00B10157" w:rsidP="00AF5DC8">
      <w:pPr>
        <w:spacing w:after="0" w:line="240" w:lineRule="auto"/>
      </w:pPr>
      <w:r>
        <w:separator/>
      </w:r>
    </w:p>
  </w:endnote>
  <w:endnote w:type="continuationSeparator" w:id="0">
    <w:p w14:paraId="7F6D3054" w14:textId="77777777" w:rsidR="00B10157" w:rsidRDefault="00B10157" w:rsidP="00AF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9B71" w14:textId="77777777" w:rsidR="00B10157" w:rsidRDefault="00B10157" w:rsidP="00AF5DC8">
      <w:pPr>
        <w:spacing w:after="0" w:line="240" w:lineRule="auto"/>
      </w:pPr>
      <w:r>
        <w:separator/>
      </w:r>
    </w:p>
  </w:footnote>
  <w:footnote w:type="continuationSeparator" w:id="0">
    <w:p w14:paraId="706029ED" w14:textId="77777777" w:rsidR="00B10157" w:rsidRDefault="00B10157" w:rsidP="00AF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444A1"/>
    <w:multiLevelType w:val="hybridMultilevel"/>
    <w:tmpl w:val="BA7235F6"/>
    <w:lvl w:ilvl="0" w:tplc="8696B6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554194"/>
    <w:multiLevelType w:val="hybridMultilevel"/>
    <w:tmpl w:val="2CD8BB4E"/>
    <w:lvl w:ilvl="0" w:tplc="371C92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839C6"/>
    <w:multiLevelType w:val="hybridMultilevel"/>
    <w:tmpl w:val="CE88D69E"/>
    <w:lvl w:ilvl="0" w:tplc="64E4F47C">
      <w:start w:val="320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6B3090C"/>
    <w:multiLevelType w:val="hybridMultilevel"/>
    <w:tmpl w:val="7D246868"/>
    <w:lvl w:ilvl="0" w:tplc="0419000F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5F"/>
    <w:rsid w:val="00000C6D"/>
    <w:rsid w:val="00005B94"/>
    <w:rsid w:val="00007C46"/>
    <w:rsid w:val="000151C8"/>
    <w:rsid w:val="00020C9A"/>
    <w:rsid w:val="0002265C"/>
    <w:rsid w:val="00023F59"/>
    <w:rsid w:val="00024FF1"/>
    <w:rsid w:val="00032441"/>
    <w:rsid w:val="00051ED2"/>
    <w:rsid w:val="00055D5B"/>
    <w:rsid w:val="00057DCD"/>
    <w:rsid w:val="000671AD"/>
    <w:rsid w:val="000743DC"/>
    <w:rsid w:val="00083656"/>
    <w:rsid w:val="00086150"/>
    <w:rsid w:val="000867EC"/>
    <w:rsid w:val="0009695D"/>
    <w:rsid w:val="000D29B8"/>
    <w:rsid w:val="000D40D6"/>
    <w:rsid w:val="000F118A"/>
    <w:rsid w:val="000F3537"/>
    <w:rsid w:val="000F6C7C"/>
    <w:rsid w:val="000F7573"/>
    <w:rsid w:val="00105D3E"/>
    <w:rsid w:val="001069DE"/>
    <w:rsid w:val="001070AF"/>
    <w:rsid w:val="00113656"/>
    <w:rsid w:val="00125197"/>
    <w:rsid w:val="00126C5D"/>
    <w:rsid w:val="001303B4"/>
    <w:rsid w:val="00132F46"/>
    <w:rsid w:val="00134DFA"/>
    <w:rsid w:val="00135397"/>
    <w:rsid w:val="001527B9"/>
    <w:rsid w:val="001559B7"/>
    <w:rsid w:val="00156FC2"/>
    <w:rsid w:val="001611B6"/>
    <w:rsid w:val="001633C4"/>
    <w:rsid w:val="0016428D"/>
    <w:rsid w:val="00165AE7"/>
    <w:rsid w:val="00167440"/>
    <w:rsid w:val="0017493B"/>
    <w:rsid w:val="00174AD3"/>
    <w:rsid w:val="00175CF9"/>
    <w:rsid w:val="001777A3"/>
    <w:rsid w:val="00181291"/>
    <w:rsid w:val="0018393C"/>
    <w:rsid w:val="00183E41"/>
    <w:rsid w:val="001849BD"/>
    <w:rsid w:val="001876BD"/>
    <w:rsid w:val="0019019C"/>
    <w:rsid w:val="00190F05"/>
    <w:rsid w:val="001923A6"/>
    <w:rsid w:val="001962EB"/>
    <w:rsid w:val="001B4D5B"/>
    <w:rsid w:val="001C062B"/>
    <w:rsid w:val="001C5BC1"/>
    <w:rsid w:val="001D0B50"/>
    <w:rsid w:val="001D5DCA"/>
    <w:rsid w:val="001D6945"/>
    <w:rsid w:val="001D6F07"/>
    <w:rsid w:val="001E5D3E"/>
    <w:rsid w:val="001E7003"/>
    <w:rsid w:val="00205A86"/>
    <w:rsid w:val="00206FDE"/>
    <w:rsid w:val="002123C8"/>
    <w:rsid w:val="0021329C"/>
    <w:rsid w:val="00235F99"/>
    <w:rsid w:val="00253F3A"/>
    <w:rsid w:val="00256EF4"/>
    <w:rsid w:val="00263BF9"/>
    <w:rsid w:val="00264487"/>
    <w:rsid w:val="00267B5A"/>
    <w:rsid w:val="00271A0C"/>
    <w:rsid w:val="0027340B"/>
    <w:rsid w:val="00291D20"/>
    <w:rsid w:val="002A332C"/>
    <w:rsid w:val="002A66E9"/>
    <w:rsid w:val="002B26CE"/>
    <w:rsid w:val="002C09AF"/>
    <w:rsid w:val="002C128B"/>
    <w:rsid w:val="002C1917"/>
    <w:rsid w:val="002C7924"/>
    <w:rsid w:val="002D359A"/>
    <w:rsid w:val="002D528B"/>
    <w:rsid w:val="002E5F68"/>
    <w:rsid w:val="002F1B19"/>
    <w:rsid w:val="00322FE0"/>
    <w:rsid w:val="00325829"/>
    <w:rsid w:val="0034417A"/>
    <w:rsid w:val="0034671B"/>
    <w:rsid w:val="00351AA2"/>
    <w:rsid w:val="003523BD"/>
    <w:rsid w:val="00364488"/>
    <w:rsid w:val="00367D5D"/>
    <w:rsid w:val="00370CD0"/>
    <w:rsid w:val="00380123"/>
    <w:rsid w:val="003836BC"/>
    <w:rsid w:val="003860D8"/>
    <w:rsid w:val="00386517"/>
    <w:rsid w:val="00386E37"/>
    <w:rsid w:val="00392110"/>
    <w:rsid w:val="003975BD"/>
    <w:rsid w:val="003A186A"/>
    <w:rsid w:val="003A748C"/>
    <w:rsid w:val="003B1B8D"/>
    <w:rsid w:val="003B6F53"/>
    <w:rsid w:val="003C3050"/>
    <w:rsid w:val="003C3BB0"/>
    <w:rsid w:val="003C606D"/>
    <w:rsid w:val="003D545F"/>
    <w:rsid w:val="003E1768"/>
    <w:rsid w:val="003E55BB"/>
    <w:rsid w:val="003E58BA"/>
    <w:rsid w:val="003E750D"/>
    <w:rsid w:val="003F1299"/>
    <w:rsid w:val="003F1F9A"/>
    <w:rsid w:val="003F2EA0"/>
    <w:rsid w:val="003F5875"/>
    <w:rsid w:val="003F6AA5"/>
    <w:rsid w:val="00406E8E"/>
    <w:rsid w:val="00421416"/>
    <w:rsid w:val="004234BD"/>
    <w:rsid w:val="0043102A"/>
    <w:rsid w:val="00433AF4"/>
    <w:rsid w:val="004350D2"/>
    <w:rsid w:val="0043540B"/>
    <w:rsid w:val="0044297C"/>
    <w:rsid w:val="0044518D"/>
    <w:rsid w:val="00456010"/>
    <w:rsid w:val="00467D6F"/>
    <w:rsid w:val="00472AF9"/>
    <w:rsid w:val="00473321"/>
    <w:rsid w:val="004744C7"/>
    <w:rsid w:val="00474B42"/>
    <w:rsid w:val="00484F3A"/>
    <w:rsid w:val="004874B4"/>
    <w:rsid w:val="00487645"/>
    <w:rsid w:val="0049061D"/>
    <w:rsid w:val="00491293"/>
    <w:rsid w:val="004A1516"/>
    <w:rsid w:val="004A6703"/>
    <w:rsid w:val="004B6102"/>
    <w:rsid w:val="004C23FB"/>
    <w:rsid w:val="004C28BA"/>
    <w:rsid w:val="004C514F"/>
    <w:rsid w:val="004C79A1"/>
    <w:rsid w:val="004D2388"/>
    <w:rsid w:val="004D3B23"/>
    <w:rsid w:val="004D6D0C"/>
    <w:rsid w:val="004E55EB"/>
    <w:rsid w:val="004F26A8"/>
    <w:rsid w:val="004F49C4"/>
    <w:rsid w:val="004F631B"/>
    <w:rsid w:val="00500836"/>
    <w:rsid w:val="00503D3B"/>
    <w:rsid w:val="00511CB9"/>
    <w:rsid w:val="0051240A"/>
    <w:rsid w:val="005235A2"/>
    <w:rsid w:val="00523908"/>
    <w:rsid w:val="00523D25"/>
    <w:rsid w:val="00526D47"/>
    <w:rsid w:val="005271DF"/>
    <w:rsid w:val="0053065A"/>
    <w:rsid w:val="00531CF5"/>
    <w:rsid w:val="00532CB4"/>
    <w:rsid w:val="005376BB"/>
    <w:rsid w:val="00547206"/>
    <w:rsid w:val="005474A0"/>
    <w:rsid w:val="0055042C"/>
    <w:rsid w:val="005525DF"/>
    <w:rsid w:val="005565B2"/>
    <w:rsid w:val="0055702C"/>
    <w:rsid w:val="005579B1"/>
    <w:rsid w:val="0056170C"/>
    <w:rsid w:val="00566FAA"/>
    <w:rsid w:val="005763E5"/>
    <w:rsid w:val="005860B5"/>
    <w:rsid w:val="00587B88"/>
    <w:rsid w:val="005943DE"/>
    <w:rsid w:val="0059459F"/>
    <w:rsid w:val="00595A83"/>
    <w:rsid w:val="00597976"/>
    <w:rsid w:val="005C331A"/>
    <w:rsid w:val="005D1DAD"/>
    <w:rsid w:val="005D58D6"/>
    <w:rsid w:val="005E4895"/>
    <w:rsid w:val="005F4F87"/>
    <w:rsid w:val="00601C74"/>
    <w:rsid w:val="006034EA"/>
    <w:rsid w:val="00605F87"/>
    <w:rsid w:val="00611F82"/>
    <w:rsid w:val="00613CB8"/>
    <w:rsid w:val="0061578F"/>
    <w:rsid w:val="00616414"/>
    <w:rsid w:val="00621C68"/>
    <w:rsid w:val="00621E84"/>
    <w:rsid w:val="00622B09"/>
    <w:rsid w:val="00623CFD"/>
    <w:rsid w:val="00630CED"/>
    <w:rsid w:val="00633F04"/>
    <w:rsid w:val="006454D6"/>
    <w:rsid w:val="00645746"/>
    <w:rsid w:val="00646635"/>
    <w:rsid w:val="006509DF"/>
    <w:rsid w:val="00654AE5"/>
    <w:rsid w:val="00655E50"/>
    <w:rsid w:val="00656059"/>
    <w:rsid w:val="00656B8E"/>
    <w:rsid w:val="00661447"/>
    <w:rsid w:val="00671417"/>
    <w:rsid w:val="006733E5"/>
    <w:rsid w:val="00674AEF"/>
    <w:rsid w:val="006766C0"/>
    <w:rsid w:val="00676E3D"/>
    <w:rsid w:val="00692030"/>
    <w:rsid w:val="00693376"/>
    <w:rsid w:val="006A1FE2"/>
    <w:rsid w:val="006A3194"/>
    <w:rsid w:val="006A4D5F"/>
    <w:rsid w:val="006A74E8"/>
    <w:rsid w:val="006B08D4"/>
    <w:rsid w:val="006B1981"/>
    <w:rsid w:val="006B3599"/>
    <w:rsid w:val="006B43B7"/>
    <w:rsid w:val="006B5465"/>
    <w:rsid w:val="006C1F8E"/>
    <w:rsid w:val="006C3E02"/>
    <w:rsid w:val="006C6A41"/>
    <w:rsid w:val="006D18E3"/>
    <w:rsid w:val="006D22BD"/>
    <w:rsid w:val="006F7757"/>
    <w:rsid w:val="007028D0"/>
    <w:rsid w:val="00702FE7"/>
    <w:rsid w:val="007073DE"/>
    <w:rsid w:val="007117A2"/>
    <w:rsid w:val="00715555"/>
    <w:rsid w:val="007213CF"/>
    <w:rsid w:val="007363A5"/>
    <w:rsid w:val="00741E34"/>
    <w:rsid w:val="00741ED0"/>
    <w:rsid w:val="00750033"/>
    <w:rsid w:val="00753503"/>
    <w:rsid w:val="00754016"/>
    <w:rsid w:val="00773E31"/>
    <w:rsid w:val="007770C6"/>
    <w:rsid w:val="00784A33"/>
    <w:rsid w:val="007877F6"/>
    <w:rsid w:val="00790242"/>
    <w:rsid w:val="00791657"/>
    <w:rsid w:val="00796F82"/>
    <w:rsid w:val="007A197E"/>
    <w:rsid w:val="007A776D"/>
    <w:rsid w:val="007B0ED7"/>
    <w:rsid w:val="007B4B66"/>
    <w:rsid w:val="007C0BF7"/>
    <w:rsid w:val="007C5768"/>
    <w:rsid w:val="007D48E0"/>
    <w:rsid w:val="007E4E66"/>
    <w:rsid w:val="007E794A"/>
    <w:rsid w:val="007F739A"/>
    <w:rsid w:val="0080356D"/>
    <w:rsid w:val="008040C2"/>
    <w:rsid w:val="0080793E"/>
    <w:rsid w:val="00812540"/>
    <w:rsid w:val="00822AA3"/>
    <w:rsid w:val="00823278"/>
    <w:rsid w:val="00835FD4"/>
    <w:rsid w:val="00841D43"/>
    <w:rsid w:val="008632F3"/>
    <w:rsid w:val="00865D45"/>
    <w:rsid w:val="008A1F32"/>
    <w:rsid w:val="008A5B29"/>
    <w:rsid w:val="008C0070"/>
    <w:rsid w:val="008C26B8"/>
    <w:rsid w:val="008C49DC"/>
    <w:rsid w:val="008C6596"/>
    <w:rsid w:val="008D722F"/>
    <w:rsid w:val="008E1652"/>
    <w:rsid w:val="008E201D"/>
    <w:rsid w:val="008E2A59"/>
    <w:rsid w:val="008E2EDF"/>
    <w:rsid w:val="008E6C22"/>
    <w:rsid w:val="008F10D9"/>
    <w:rsid w:val="008F5ED2"/>
    <w:rsid w:val="00900462"/>
    <w:rsid w:val="00926031"/>
    <w:rsid w:val="00940A70"/>
    <w:rsid w:val="00940E4E"/>
    <w:rsid w:val="00953B63"/>
    <w:rsid w:val="00954BA7"/>
    <w:rsid w:val="009606C8"/>
    <w:rsid w:val="00961DE9"/>
    <w:rsid w:val="00972518"/>
    <w:rsid w:val="009748E4"/>
    <w:rsid w:val="0098283F"/>
    <w:rsid w:val="00986048"/>
    <w:rsid w:val="009A107D"/>
    <w:rsid w:val="009A2A77"/>
    <w:rsid w:val="009A2BD6"/>
    <w:rsid w:val="009A4003"/>
    <w:rsid w:val="009A4318"/>
    <w:rsid w:val="009A703B"/>
    <w:rsid w:val="009A70F2"/>
    <w:rsid w:val="009B01DC"/>
    <w:rsid w:val="009B0825"/>
    <w:rsid w:val="009B3B23"/>
    <w:rsid w:val="009B62D4"/>
    <w:rsid w:val="009B7311"/>
    <w:rsid w:val="009C0701"/>
    <w:rsid w:val="009C48CE"/>
    <w:rsid w:val="009C5560"/>
    <w:rsid w:val="009D65A3"/>
    <w:rsid w:val="009E1E86"/>
    <w:rsid w:val="009E3AB0"/>
    <w:rsid w:val="009E59CE"/>
    <w:rsid w:val="009E75C3"/>
    <w:rsid w:val="009E7DE8"/>
    <w:rsid w:val="00A00746"/>
    <w:rsid w:val="00A106D9"/>
    <w:rsid w:val="00A12C9D"/>
    <w:rsid w:val="00A1383A"/>
    <w:rsid w:val="00A15F36"/>
    <w:rsid w:val="00A17938"/>
    <w:rsid w:val="00A321C5"/>
    <w:rsid w:val="00A353B9"/>
    <w:rsid w:val="00A37C61"/>
    <w:rsid w:val="00A4041E"/>
    <w:rsid w:val="00A43857"/>
    <w:rsid w:val="00A474C3"/>
    <w:rsid w:val="00A52EC7"/>
    <w:rsid w:val="00A57192"/>
    <w:rsid w:val="00A6073F"/>
    <w:rsid w:val="00A61710"/>
    <w:rsid w:val="00A64458"/>
    <w:rsid w:val="00A64D54"/>
    <w:rsid w:val="00A65102"/>
    <w:rsid w:val="00A65C54"/>
    <w:rsid w:val="00A704A1"/>
    <w:rsid w:val="00A72C17"/>
    <w:rsid w:val="00A73644"/>
    <w:rsid w:val="00A75E02"/>
    <w:rsid w:val="00A77EB0"/>
    <w:rsid w:val="00A908A4"/>
    <w:rsid w:val="00A91ABE"/>
    <w:rsid w:val="00AA2B20"/>
    <w:rsid w:val="00AA627E"/>
    <w:rsid w:val="00AB29DA"/>
    <w:rsid w:val="00AB6112"/>
    <w:rsid w:val="00AB7328"/>
    <w:rsid w:val="00AB7F31"/>
    <w:rsid w:val="00AD1756"/>
    <w:rsid w:val="00AD1A1C"/>
    <w:rsid w:val="00AD4D8C"/>
    <w:rsid w:val="00AD6B06"/>
    <w:rsid w:val="00AE252C"/>
    <w:rsid w:val="00AE377C"/>
    <w:rsid w:val="00AE4296"/>
    <w:rsid w:val="00AE446D"/>
    <w:rsid w:val="00AE54F3"/>
    <w:rsid w:val="00AE7E55"/>
    <w:rsid w:val="00AF1C65"/>
    <w:rsid w:val="00AF5DC8"/>
    <w:rsid w:val="00B0013D"/>
    <w:rsid w:val="00B00589"/>
    <w:rsid w:val="00B10157"/>
    <w:rsid w:val="00B11A53"/>
    <w:rsid w:val="00B4005A"/>
    <w:rsid w:val="00B44DDC"/>
    <w:rsid w:val="00B47F13"/>
    <w:rsid w:val="00B500E1"/>
    <w:rsid w:val="00B62F14"/>
    <w:rsid w:val="00B65C8B"/>
    <w:rsid w:val="00B66FD5"/>
    <w:rsid w:val="00B67C8B"/>
    <w:rsid w:val="00B73235"/>
    <w:rsid w:val="00B81345"/>
    <w:rsid w:val="00B902DC"/>
    <w:rsid w:val="00B91A72"/>
    <w:rsid w:val="00B95E6A"/>
    <w:rsid w:val="00BA057E"/>
    <w:rsid w:val="00BA6CC8"/>
    <w:rsid w:val="00BB226F"/>
    <w:rsid w:val="00BB664A"/>
    <w:rsid w:val="00BB67EF"/>
    <w:rsid w:val="00BB6C9A"/>
    <w:rsid w:val="00BC29FE"/>
    <w:rsid w:val="00BC38E0"/>
    <w:rsid w:val="00BD55F4"/>
    <w:rsid w:val="00BD6043"/>
    <w:rsid w:val="00BE1E03"/>
    <w:rsid w:val="00BE2593"/>
    <w:rsid w:val="00BE7ACB"/>
    <w:rsid w:val="00BF44EB"/>
    <w:rsid w:val="00BF45E4"/>
    <w:rsid w:val="00BF4FC7"/>
    <w:rsid w:val="00BF64CF"/>
    <w:rsid w:val="00BF7674"/>
    <w:rsid w:val="00BF7E83"/>
    <w:rsid w:val="00C00D33"/>
    <w:rsid w:val="00C144CD"/>
    <w:rsid w:val="00C1781F"/>
    <w:rsid w:val="00C224C8"/>
    <w:rsid w:val="00C23878"/>
    <w:rsid w:val="00C31424"/>
    <w:rsid w:val="00C34B57"/>
    <w:rsid w:val="00C35670"/>
    <w:rsid w:val="00C510B1"/>
    <w:rsid w:val="00C53A78"/>
    <w:rsid w:val="00C551D6"/>
    <w:rsid w:val="00C725F8"/>
    <w:rsid w:val="00C77DAA"/>
    <w:rsid w:val="00C81206"/>
    <w:rsid w:val="00C86935"/>
    <w:rsid w:val="00C87366"/>
    <w:rsid w:val="00C90144"/>
    <w:rsid w:val="00C90194"/>
    <w:rsid w:val="00C91DF7"/>
    <w:rsid w:val="00C96E8C"/>
    <w:rsid w:val="00CB2782"/>
    <w:rsid w:val="00CB2B80"/>
    <w:rsid w:val="00CB355F"/>
    <w:rsid w:val="00CB41D3"/>
    <w:rsid w:val="00CB6405"/>
    <w:rsid w:val="00CC16B0"/>
    <w:rsid w:val="00CC587E"/>
    <w:rsid w:val="00CC61F7"/>
    <w:rsid w:val="00CD2DD4"/>
    <w:rsid w:val="00CD39E5"/>
    <w:rsid w:val="00CD4016"/>
    <w:rsid w:val="00CD5B0C"/>
    <w:rsid w:val="00CD5BE1"/>
    <w:rsid w:val="00CE1D24"/>
    <w:rsid w:val="00CF516A"/>
    <w:rsid w:val="00CF6C72"/>
    <w:rsid w:val="00D03E26"/>
    <w:rsid w:val="00D0434B"/>
    <w:rsid w:val="00D16318"/>
    <w:rsid w:val="00D34E20"/>
    <w:rsid w:val="00D36E83"/>
    <w:rsid w:val="00D44070"/>
    <w:rsid w:val="00D4483A"/>
    <w:rsid w:val="00D561F3"/>
    <w:rsid w:val="00D60D0A"/>
    <w:rsid w:val="00D73981"/>
    <w:rsid w:val="00D740C2"/>
    <w:rsid w:val="00D93F2B"/>
    <w:rsid w:val="00D940FB"/>
    <w:rsid w:val="00D957B9"/>
    <w:rsid w:val="00D96EB4"/>
    <w:rsid w:val="00DA54F3"/>
    <w:rsid w:val="00DA58E0"/>
    <w:rsid w:val="00DA5A3D"/>
    <w:rsid w:val="00DA5C47"/>
    <w:rsid w:val="00DB2E24"/>
    <w:rsid w:val="00DB5595"/>
    <w:rsid w:val="00DB5F8B"/>
    <w:rsid w:val="00DC05A1"/>
    <w:rsid w:val="00DC4EE1"/>
    <w:rsid w:val="00DC5257"/>
    <w:rsid w:val="00DC72DB"/>
    <w:rsid w:val="00DC73C9"/>
    <w:rsid w:val="00DD4C5B"/>
    <w:rsid w:val="00DD6FC0"/>
    <w:rsid w:val="00DE0444"/>
    <w:rsid w:val="00DE0973"/>
    <w:rsid w:val="00DE3E53"/>
    <w:rsid w:val="00DF15E4"/>
    <w:rsid w:val="00DF4676"/>
    <w:rsid w:val="00E07F9D"/>
    <w:rsid w:val="00E104D4"/>
    <w:rsid w:val="00E133BB"/>
    <w:rsid w:val="00E15529"/>
    <w:rsid w:val="00E1649E"/>
    <w:rsid w:val="00E16DF9"/>
    <w:rsid w:val="00E173CD"/>
    <w:rsid w:val="00E21427"/>
    <w:rsid w:val="00E216D7"/>
    <w:rsid w:val="00E21709"/>
    <w:rsid w:val="00E23A94"/>
    <w:rsid w:val="00E24917"/>
    <w:rsid w:val="00E36626"/>
    <w:rsid w:val="00E379AB"/>
    <w:rsid w:val="00E4405F"/>
    <w:rsid w:val="00E463CC"/>
    <w:rsid w:val="00E53611"/>
    <w:rsid w:val="00E564FD"/>
    <w:rsid w:val="00E5656C"/>
    <w:rsid w:val="00E6134C"/>
    <w:rsid w:val="00E61698"/>
    <w:rsid w:val="00E6716D"/>
    <w:rsid w:val="00E75764"/>
    <w:rsid w:val="00E76948"/>
    <w:rsid w:val="00E80F0E"/>
    <w:rsid w:val="00E81CD8"/>
    <w:rsid w:val="00E90D20"/>
    <w:rsid w:val="00EA5494"/>
    <w:rsid w:val="00EA595E"/>
    <w:rsid w:val="00EB2215"/>
    <w:rsid w:val="00ED115E"/>
    <w:rsid w:val="00ED565B"/>
    <w:rsid w:val="00EE57F9"/>
    <w:rsid w:val="00EE671A"/>
    <w:rsid w:val="00EE675E"/>
    <w:rsid w:val="00EE7954"/>
    <w:rsid w:val="00EF4983"/>
    <w:rsid w:val="00F0109D"/>
    <w:rsid w:val="00F054B7"/>
    <w:rsid w:val="00F11087"/>
    <w:rsid w:val="00F12603"/>
    <w:rsid w:val="00F13276"/>
    <w:rsid w:val="00F15D66"/>
    <w:rsid w:val="00F20A30"/>
    <w:rsid w:val="00F22C38"/>
    <w:rsid w:val="00F22F44"/>
    <w:rsid w:val="00F36CE6"/>
    <w:rsid w:val="00F37E7A"/>
    <w:rsid w:val="00F467B4"/>
    <w:rsid w:val="00F47838"/>
    <w:rsid w:val="00F50881"/>
    <w:rsid w:val="00F546C9"/>
    <w:rsid w:val="00F559EB"/>
    <w:rsid w:val="00F5613D"/>
    <w:rsid w:val="00F60F47"/>
    <w:rsid w:val="00F621D1"/>
    <w:rsid w:val="00F672BC"/>
    <w:rsid w:val="00F70396"/>
    <w:rsid w:val="00F86D15"/>
    <w:rsid w:val="00F87FAA"/>
    <w:rsid w:val="00FA0BD4"/>
    <w:rsid w:val="00FA4715"/>
    <w:rsid w:val="00FA4B09"/>
    <w:rsid w:val="00FA51A6"/>
    <w:rsid w:val="00FA520F"/>
    <w:rsid w:val="00FB4BDD"/>
    <w:rsid w:val="00FB4E18"/>
    <w:rsid w:val="00FC2351"/>
    <w:rsid w:val="00FC25E7"/>
    <w:rsid w:val="00FC4F33"/>
    <w:rsid w:val="00FC5B8F"/>
    <w:rsid w:val="00FC5C0A"/>
    <w:rsid w:val="00FD00C3"/>
    <w:rsid w:val="00FD06C1"/>
    <w:rsid w:val="00FD0C42"/>
    <w:rsid w:val="00FD5F9B"/>
    <w:rsid w:val="00FE0909"/>
    <w:rsid w:val="00FF10D0"/>
    <w:rsid w:val="00FF1839"/>
    <w:rsid w:val="00FF4C10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7731"/>
  <w15:docId w15:val="{2A8119B8-35EE-4C4B-8DC5-414A238A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5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5F"/>
    <w:pPr>
      <w:ind w:left="720"/>
      <w:contextualSpacing/>
    </w:pPr>
  </w:style>
  <w:style w:type="table" w:styleId="a4">
    <w:name w:val="Table Grid"/>
    <w:basedOn w:val="a1"/>
    <w:uiPriority w:val="39"/>
    <w:rsid w:val="00CD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6D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 Знак Знак"/>
    <w:basedOn w:val="a"/>
    <w:rsid w:val="00FF18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59"/>
    <w:rsid w:val="00C224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E17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9D65A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D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D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3A35B-9CFC-447E-96D4-12178203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4000</Words>
  <Characters>22801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PC</cp:lastModifiedBy>
  <cp:revision>4</cp:revision>
  <cp:lastPrinted>2025-07-29T14:00:00Z</cp:lastPrinted>
  <dcterms:created xsi:type="dcterms:W3CDTF">2025-07-25T07:05:00Z</dcterms:created>
  <dcterms:modified xsi:type="dcterms:W3CDTF">2026-03-10T12:41:00Z</dcterms:modified>
</cp:coreProperties>
</file>