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Приказ Минтуризма РД от 14.11.2022 N 156/ОД</w:t>
              <w:br/>
              <w:t xml:space="preserve">"Об утверждении Порядка представления гражданами, претендующими на замещение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государственными гражданскими служащими Республики Дагестан в Министерстве по туризму и народным художественным промыслам Республики Дагестан сведений о доходах, об имуществе и обязательствах имущественного характера"</w:t>
              <w:br/>
              <w:t xml:space="preserve">(Зарегистрировано в Минюсте РД 01.12.2022 N 6363)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1 декабря 2022 г. N 6363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14 ноября 2022 г. N 156/ОД</w:t>
      </w:r>
    </w:p>
    <w:p>
      <w:pPr>
        <w:pStyle w:val="2"/>
        <w:jc w:val="both"/>
      </w:pPr>
      <w:r>
        <w:rPr>
          <w:sz w:val="20"/>
        </w:rPr>
      </w:r>
    </w:p>
    <w:p>
      <w:pPr>
        <w:pStyle w:val="2"/>
        <w:jc w:val="center"/>
      </w:pPr>
      <w:r>
        <w:rPr>
          <w:sz w:val="20"/>
        </w:rPr>
        <w:t xml:space="preserve">ОБ УТВЕРЖДЕНИИ ПОРЯДКА ПРЕДСТАВЛЕНИЯ ГРАЖДАНАМИ,</w:t>
      </w:r>
    </w:p>
    <w:p>
      <w:pPr>
        <w:pStyle w:val="2"/>
        <w:jc w:val="center"/>
      </w:pPr>
      <w:r>
        <w:rPr>
          <w:sz w:val="20"/>
        </w:rPr>
        <w:t xml:space="preserve">ПРЕТЕНДУЮЩИМИ НА ЗАМЕЩЕНИЕ ДОЛЖНОСТЕЙ ГОСУДАРСТВЕННОЙ</w:t>
      </w:r>
    </w:p>
    <w:p>
      <w:pPr>
        <w:pStyle w:val="2"/>
        <w:jc w:val="center"/>
      </w:pPr>
      <w:r>
        <w:rPr>
          <w:sz w:val="20"/>
        </w:rPr>
        <w:t xml:space="preserve">ГРАЖДАНСКОЙ СЛУЖБЫ РЕСПУБЛИКИ ДАГЕСТАН В МИНИСТЕРСТВЕ</w:t>
      </w:r>
    </w:p>
    <w:p>
      <w:pPr>
        <w:pStyle w:val="2"/>
        <w:jc w:val="center"/>
      </w:pPr>
      <w:r>
        <w:rPr>
          <w:sz w:val="20"/>
        </w:rPr>
        <w:t xml:space="preserve">ПО ТУРИЗМУ И НАРОДНЫМ ХУДОЖЕСТВЕННЫМ ПРОМЫСЛАМ</w:t>
      </w:r>
    </w:p>
    <w:p>
      <w:pPr>
        <w:pStyle w:val="2"/>
        <w:jc w:val="center"/>
      </w:pPr>
      <w:r>
        <w:rPr>
          <w:sz w:val="20"/>
        </w:rPr>
        <w:t xml:space="preserve">РЕСПУБЛИКИ ДАГЕСТАН, И ГОСУДАРСТВЕННЫМИ ГРАЖДАНСКИМИ</w:t>
      </w:r>
    </w:p>
    <w:p>
      <w:pPr>
        <w:pStyle w:val="2"/>
        <w:jc w:val="center"/>
      </w:pPr>
      <w:r>
        <w:rPr>
          <w:sz w:val="20"/>
        </w:rPr>
        <w:t xml:space="preserve">СЛУЖАЩИМИ РЕСПУБЛИКИ ДАГЕСТАН В МИНИСТЕРСТВЕ ПО ТУРИЗМУ</w:t>
      </w:r>
    </w:p>
    <w:p>
      <w:pPr>
        <w:pStyle w:val="2"/>
        <w:jc w:val="center"/>
      </w:pPr>
      <w:r>
        <w:rPr>
          <w:sz w:val="20"/>
        </w:rPr>
        <w:t xml:space="preserve">И НАРОДНЫМ ХУДОЖЕСТВЕННЫМ ПРОМЫСЛАМ РЕСПУБЛИКИ ДАГЕСТАН</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pStyle w:val="0"/>
        <w:jc w:val="both"/>
      </w:pPr>
      <w:r>
        <w:rPr>
          <w:sz w:val="20"/>
        </w:rPr>
      </w:r>
    </w:p>
    <w:p>
      <w:pPr>
        <w:pStyle w:val="0"/>
        <w:ind w:firstLine="540"/>
        <w:jc w:val="both"/>
      </w:pPr>
      <w:r>
        <w:rPr>
          <w:sz w:val="20"/>
        </w:rPr>
        <w:t xml:space="preserve">В соответствии с Федеральным </w:t>
      </w:r>
      <w:hyperlink w:history="0" r:id="rId7" w:tooltip="Федеральный закон от 25.12.2008 N 273-ФЗ (ред. от 06.02.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(Собрание законодательства РФ, от 29.12.2008, N 52, ст. 6228, от 10.10.2022, N 41, ст. 6941), </w:t>
      </w:r>
      <w:hyperlink w:history="0" r:id="rId8" w:tooltip="Закон Республики Дагестан от 12.10.2005 N 32 (ред. от 05.05.2023) &quot;О государственной гражданской службе Республики Дагестан&quot; (принят Народным Собранием РД 29.09.2005) {КонсультантПлюс}">
        <w:r>
          <w:rPr>
            <w:sz w:val="20"/>
            <w:color w:val="0000ff"/>
          </w:rPr>
          <w:t xml:space="preserve">Законом</w:t>
        </w:r>
      </w:hyperlink>
      <w:r>
        <w:rPr>
          <w:sz w:val="20"/>
        </w:rPr>
        <w:t xml:space="preserve"> Республики Дагестан от 12 октября 2005 года N 32 "О государственной гражданской службе Республики Дагестан" (Собрание законодательства Республики Дагестан, 2005, N 10, ст. 656, 2021, N 37; официальный интернет-портал правовой информации </w:t>
      </w:r>
      <w:r>
        <w:rPr>
          <w:sz w:val="20"/>
        </w:rPr>
        <w:t xml:space="preserve">http://pravo.gov.ru</w:t>
      </w:r>
      <w:r>
        <w:rPr>
          <w:sz w:val="20"/>
        </w:rPr>
        <w:t xml:space="preserve">, от 01.07.2022, N 0500202207010019) и </w:t>
      </w:r>
      <w:hyperlink w:history="0" r:id="rId9" w:tooltip="Указ Президента РД от 27.10.2009 N 250 (ред. от 08.02.2021) &quot;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quot; {КонсультантПлюс}">
        <w:r>
          <w:rPr>
            <w:sz w:val="20"/>
            <w:color w:val="0000ff"/>
          </w:rPr>
          <w:t xml:space="preserve">Указом</w:t>
        </w:r>
      </w:hyperlink>
      <w:r>
        <w:rPr>
          <w:sz w:val="20"/>
        </w:rPr>
        <w:t xml:space="preserve"> Президента Республики Дагестан от 27 октября 2009 года N 250 "О представлении гражданами, претендующими на замещение должностей государственной гражданской службы Республики Дагестан, и государственными гражданскими служащими Республики Дагестан сведений о доходах, об имуществе и обязательствах имущественного характера" (Собрание законодательства Республики Дагестан, 30.10.2009, N 20, ст. 988; официальный интернет-портал правовой информации Республики Дагестан (</w:t>
      </w:r>
      <w:r>
        <w:rPr>
          <w:sz w:val="20"/>
        </w:rPr>
        <w:t xml:space="preserve">http://pravo.e-dag.ru</w:t>
      </w:r>
      <w:r>
        <w:rPr>
          <w:sz w:val="20"/>
        </w:rPr>
        <w:t xml:space="preserve">), 09.02.2021, N 05004006732) приказываю:</w:t>
      </w:r>
    </w:p>
    <w:p>
      <w:pPr>
        <w:pStyle w:val="0"/>
        <w:spacing w:before="200" w:line-rule="auto"/>
        <w:ind w:firstLine="540"/>
        <w:jc w:val="both"/>
      </w:pPr>
      <w:r>
        <w:rPr>
          <w:sz w:val="20"/>
        </w:rPr>
        <w:t xml:space="preserve">1. Утвердить прилагаемый </w:t>
      </w:r>
      <w:hyperlink w:history="0" w:anchor="P43" w:tooltip="ПОРЯДОК">
        <w:r>
          <w:rPr>
            <w:sz w:val="20"/>
            <w:color w:val="0000ff"/>
          </w:rPr>
          <w:t xml:space="preserve">Порядок</w:t>
        </w:r>
      </w:hyperlink>
      <w:r>
        <w:rPr>
          <w:sz w:val="20"/>
        </w:rPr>
        <w:t xml:space="preserve"> представления гражданами, претендующими на замещение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государственными гражданскими служащими Республики Дагестан в Министерстве по туризму и народным художественным промыслам Республики Дагестан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pPr>
        <w:pStyle w:val="0"/>
        <w:spacing w:before="200" w:line-rule="auto"/>
        <w:ind w:firstLine="540"/>
        <w:jc w:val="both"/>
      </w:pPr>
      <w:r>
        <w:rPr>
          <w:sz w:val="20"/>
        </w:rPr>
        <w:t xml:space="preserve">3.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w:t>
      </w:r>
    </w:p>
    <w:p>
      <w:pPr>
        <w:pStyle w:val="0"/>
        <w:spacing w:before="200" w:line-rule="auto"/>
        <w:ind w:firstLine="540"/>
        <w:jc w:val="both"/>
      </w:pPr>
      <w:r>
        <w:rPr>
          <w:sz w:val="20"/>
        </w:rPr>
        <w:t xml:space="preserve">4. Довести настоящий приказ до сведения государственных гражданских служащих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5. Настоящий приказ вступает в силу в установленном законодательством порядке.</w:t>
      </w:r>
    </w:p>
    <w:p>
      <w:pPr>
        <w:pStyle w:val="0"/>
        <w:spacing w:before="200" w:line-rule="auto"/>
        <w:ind w:firstLine="540"/>
        <w:jc w:val="both"/>
      </w:pPr>
      <w:r>
        <w:rPr>
          <w:sz w:val="20"/>
        </w:rPr>
        <w:t xml:space="preserve">6. Контроль за исполнением настоящего приказа оставляю за собой.</w:t>
      </w:r>
    </w:p>
    <w:p>
      <w:pPr>
        <w:pStyle w:val="0"/>
        <w:jc w:val="both"/>
      </w:pPr>
      <w:r>
        <w:rPr>
          <w:sz w:val="20"/>
        </w:rPr>
      </w:r>
    </w:p>
    <w:p>
      <w:pPr>
        <w:pStyle w:val="0"/>
        <w:jc w:val="right"/>
      </w:pPr>
      <w:r>
        <w:rPr>
          <w:sz w:val="20"/>
        </w:rPr>
        <w:t xml:space="preserve">Министр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Э.МЕРДАНОВ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14 ноября 2022 г. N 156/ОД</w:t>
      </w:r>
    </w:p>
    <w:p>
      <w:pPr>
        <w:pStyle w:val="0"/>
        <w:jc w:val="both"/>
      </w:pPr>
      <w:r>
        <w:rPr>
          <w:sz w:val="20"/>
        </w:rPr>
      </w:r>
    </w:p>
    <w:bookmarkStart w:id="43" w:name="P43"/>
    <w:bookmarkEnd w:id="43"/>
    <w:p>
      <w:pPr>
        <w:pStyle w:val="2"/>
        <w:jc w:val="center"/>
      </w:pPr>
      <w:r>
        <w:rPr>
          <w:sz w:val="20"/>
        </w:rPr>
        <w:t xml:space="preserve">ПОРЯДОК</w:t>
      </w:r>
    </w:p>
    <w:p>
      <w:pPr>
        <w:pStyle w:val="2"/>
        <w:jc w:val="center"/>
      </w:pPr>
      <w:r>
        <w:rPr>
          <w:sz w:val="20"/>
        </w:rPr>
        <w:t xml:space="preserve">ПРЕДСТАВЛЕНИЯ ГРАЖДАНАМИ, ПРЕТЕНДУЮЩИМИ НА ЗАМЕЩЕНИЕ</w:t>
      </w:r>
    </w:p>
    <w:p>
      <w:pPr>
        <w:pStyle w:val="2"/>
        <w:jc w:val="center"/>
      </w:pPr>
      <w:r>
        <w:rPr>
          <w:sz w:val="20"/>
        </w:rPr>
        <w:t xml:space="preserve">ДОЛЖНОСТЕЙ ГОСУДАРСТВЕННОЙ ГРАЖДАНСКОЙ СЛУЖБЫ</w:t>
      </w:r>
    </w:p>
    <w:p>
      <w:pPr>
        <w:pStyle w:val="2"/>
        <w:jc w:val="center"/>
      </w:pPr>
      <w:r>
        <w:rPr>
          <w:sz w:val="20"/>
        </w:rPr>
        <w:t xml:space="preserve">РЕСПУБЛИКИ ДАГЕСТАН В МИНИСТЕРСТВЕ ПО ТУРИЗМУ</w:t>
      </w:r>
    </w:p>
    <w:p>
      <w:pPr>
        <w:pStyle w:val="2"/>
        <w:jc w:val="center"/>
      </w:pPr>
      <w:r>
        <w:rPr>
          <w:sz w:val="20"/>
        </w:rPr>
        <w:t xml:space="preserve">И НАРОДНЫМ ХУДОЖЕСТВЕННЫМ ПРОМЫСЛАМ РЕСПУБЛИКИ ДАГЕСТАН,</w:t>
      </w:r>
    </w:p>
    <w:p>
      <w:pPr>
        <w:pStyle w:val="2"/>
        <w:jc w:val="center"/>
      </w:pPr>
      <w:r>
        <w:rPr>
          <w:sz w:val="20"/>
        </w:rPr>
        <w:t xml:space="preserve">И ГОСУДАРСТВЕННЫМИ ГРАЖДАНСКИМИ СЛУЖАЩИМИ</w:t>
      </w:r>
    </w:p>
    <w:p>
      <w:pPr>
        <w:pStyle w:val="2"/>
        <w:jc w:val="center"/>
      </w:pPr>
      <w:r>
        <w:rPr>
          <w:sz w:val="20"/>
        </w:rPr>
        <w:t xml:space="preserve">РЕСПУБЛИКИ ДАГЕСТАН В МИНИСТЕРСТВЕ ПО ТУРИЗМУ</w:t>
      </w:r>
    </w:p>
    <w:p>
      <w:pPr>
        <w:pStyle w:val="2"/>
        <w:jc w:val="center"/>
      </w:pPr>
      <w:r>
        <w:rPr>
          <w:sz w:val="20"/>
        </w:rPr>
        <w:t xml:space="preserve">И НАРОДНЫМ ХУДОЖЕСТВЕННЫМ ПРОМЫСЛАМ РЕСПУБЛИКИ ДАГЕСТАН</w:t>
      </w:r>
    </w:p>
    <w:p>
      <w:pPr>
        <w:pStyle w:val="2"/>
        <w:jc w:val="center"/>
      </w:pPr>
      <w:r>
        <w:rPr>
          <w:sz w:val="20"/>
        </w:rPr>
        <w:t xml:space="preserve">СВЕДЕНИЙ О ДОХОДАХ, ОБ ИМУЩЕСТВЕ И ОБЯЗАТЕЛЬСТВАХ</w:t>
      </w:r>
    </w:p>
    <w:p>
      <w:pPr>
        <w:pStyle w:val="2"/>
        <w:jc w:val="center"/>
      </w:pPr>
      <w:r>
        <w:rPr>
          <w:sz w:val="20"/>
        </w:rPr>
        <w:t xml:space="preserve">ИМУЩЕСТВЕННОГО ХАРАКТЕРА</w:t>
      </w:r>
    </w:p>
    <w:p>
      <w:pPr>
        <w:pStyle w:val="0"/>
        <w:jc w:val="both"/>
      </w:pPr>
      <w:r>
        <w:rPr>
          <w:sz w:val="20"/>
        </w:rPr>
      </w:r>
    </w:p>
    <w:p>
      <w:pPr>
        <w:pStyle w:val="0"/>
        <w:ind w:firstLine="540"/>
        <w:jc w:val="both"/>
      </w:pPr>
      <w:r>
        <w:rPr>
          <w:sz w:val="20"/>
        </w:rPr>
        <w:t xml:space="preserve">1. Настоящим Порядком определяется процедура представления гражданами, претендующими на замещение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(далее - должности гражданской службы, Министерство), и государственными гражданскими служащими Республики Дагестан в Министерстве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w:t>
      </w:r>
    </w:p>
    <w:p>
      <w:pPr>
        <w:pStyle w:val="0"/>
        <w:spacing w:before="200" w:line-rule="auto"/>
        <w:ind w:firstLine="540"/>
        <w:jc w:val="both"/>
      </w:pPr>
      <w:r>
        <w:rPr>
          <w:sz w:val="20"/>
        </w:rPr>
        <w:t xml:space="preserve">2. Обязанность представлять сведения возлагается:</w:t>
      </w:r>
    </w:p>
    <w:p>
      <w:pPr>
        <w:pStyle w:val="0"/>
        <w:spacing w:before="200" w:line-rule="auto"/>
        <w:ind w:firstLine="540"/>
        <w:jc w:val="both"/>
      </w:pPr>
      <w:r>
        <w:rPr>
          <w:sz w:val="20"/>
        </w:rPr>
        <w:t xml:space="preserve">а) на гражданина, претендующего на замещение должности гражданской службы в Министерстве (далее - гражданин);</w:t>
      </w:r>
    </w:p>
    <w:bookmarkStart w:id="57" w:name="P57"/>
    <w:bookmarkEnd w:id="57"/>
    <w:p>
      <w:pPr>
        <w:pStyle w:val="0"/>
        <w:spacing w:before="200" w:line-rule="auto"/>
        <w:ind w:firstLine="540"/>
        <w:jc w:val="both"/>
      </w:pPr>
      <w:r>
        <w:rPr>
          <w:sz w:val="20"/>
        </w:rPr>
        <w:t xml:space="preserve">б) на государственного гражданского служащего Республики Дагестан в Министерстве, замещавшего по состоянию на 31 декабря отчетного года должность гражданской службы, предусмотренную </w:t>
      </w:r>
      <w:hyperlink w:history="0" r:id="rId10" w:tooltip="Указ Президента РД от 23.07.2009 N 163 (ред. от 14.10.2015) &quo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перечнем</w:t>
        </w:r>
      </w:hyperlink>
      <w:r>
        <w:rPr>
          <w:sz w:val="20"/>
        </w:rPr>
        <w:t xml:space="preserve"> должностей, утвержденным Указом Президента Республики Дагестан от 23 июля 2009 г. N 163 (далее - гражданский служащий);</w:t>
      </w:r>
    </w:p>
    <w:bookmarkStart w:id="58" w:name="P58"/>
    <w:bookmarkEnd w:id="58"/>
    <w:p>
      <w:pPr>
        <w:pStyle w:val="0"/>
        <w:spacing w:before="200" w:line-rule="auto"/>
        <w:ind w:firstLine="540"/>
        <w:jc w:val="both"/>
      </w:pPr>
      <w:r>
        <w:rPr>
          <w:sz w:val="20"/>
        </w:rPr>
        <w:t xml:space="preserve">в) на государственного гражданского служащего Республики Дагестан в Министерстве, замещавшего по состоянию на 31 декабря отчетного года должность государственной гражданской службы Республики Дагестан в Министерстве, предусмотренную перечнем должностей государственной гражданской службы Республики Дагестан в Министерстве,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соответствующим приказом Министерства;</w:t>
      </w:r>
    </w:p>
    <w:p>
      <w:pPr>
        <w:pStyle w:val="0"/>
        <w:spacing w:before="200" w:line-rule="auto"/>
        <w:ind w:firstLine="540"/>
        <w:jc w:val="both"/>
      </w:pPr>
      <w:r>
        <w:rPr>
          <w:sz w:val="20"/>
        </w:rPr>
        <w:t xml:space="preserve">г) на государственного гражданского служащего, замещающего должность гражданской службы, не предусмотренную перечнями должностей, указанными в </w:t>
      </w:r>
      <w:hyperlink w:history="0" w:anchor="P57" w:tooltip="б) на государственного гражданского служащего Республики Дагестан в Министерстве, замещавшего по состоянию на 31 декабря отчетного года должность гражданской службы, предусмотренную перечнем должностей, утвержденным Указом Президента Республики Дагестан от 23 июля 2009 г. N 163 (далее - гражданский служащий);">
        <w:r>
          <w:rPr>
            <w:sz w:val="20"/>
            <w:color w:val="0000ff"/>
          </w:rPr>
          <w:t xml:space="preserve">подпунктах "б"</w:t>
        </w:r>
      </w:hyperlink>
      <w:r>
        <w:rPr>
          <w:sz w:val="20"/>
        </w:rPr>
        <w:t xml:space="preserve"> и </w:t>
      </w:r>
      <w:hyperlink w:history="0" w:anchor="P58" w:tooltip="в) на государственного гражданского служащего Республики Дагестан в Министерстве, замещавшего по состоянию на 31 декабря отчетного года должность государственной гражданской службы Республики Дагестан в Министерстве, предусмотренную перечнем должностей государственной гражданской службы Республики Дагестан в Министерстве, при замещении которой государственный гражданский служащий Республики Дагестан обязан представлять сведения о своих доходах, об имуществе и обязательствах имущественного характера, а та...">
        <w:r>
          <w:rPr>
            <w:sz w:val="20"/>
            <w:color w:val="0000ff"/>
          </w:rPr>
          <w:t xml:space="preserve">"в"</w:t>
        </w:r>
      </w:hyperlink>
      <w:r>
        <w:rPr>
          <w:sz w:val="20"/>
        </w:rPr>
        <w:t xml:space="preserve"> настоящего пункта, и претендующего на замещение должности гражданской службы, предусмотренной этими перечнями (далее соответственно - кандидат на должность, предусмотренную перечнями, должность, предусмотренная перечнями).</w:t>
      </w:r>
    </w:p>
    <w:p>
      <w:pPr>
        <w:pStyle w:val="0"/>
        <w:spacing w:before="200" w:line-rule="auto"/>
        <w:ind w:firstLine="540"/>
        <w:jc w:val="both"/>
      </w:pPr>
      <w:r>
        <w:rPr>
          <w:sz w:val="20"/>
        </w:rPr>
        <w:t xml:space="preserve">3. Сведения представляются в управление правового, кадрового и информационного обеспечения (далее - Управление Министерства) по утвержденной Президентом Российской Федерации форме справки о доходах, расходах, об имуществе и обязательствах имущественного характера (далее - справка):</w:t>
      </w:r>
    </w:p>
    <w:bookmarkStart w:id="61" w:name="P61"/>
    <w:bookmarkEnd w:id="61"/>
    <w:p>
      <w:pPr>
        <w:pStyle w:val="0"/>
        <w:spacing w:before="200" w:line-rule="auto"/>
        <w:ind w:firstLine="540"/>
        <w:jc w:val="both"/>
      </w:pPr>
      <w:r>
        <w:rPr>
          <w:sz w:val="20"/>
        </w:rPr>
        <w:t xml:space="preserve">а) гражданами - при поступлении на государственную гражданскую службу Республики Дагестан в Министерство;</w:t>
      </w:r>
    </w:p>
    <w:bookmarkStart w:id="62" w:name="P62"/>
    <w:bookmarkEnd w:id="62"/>
    <w:p>
      <w:pPr>
        <w:pStyle w:val="0"/>
        <w:spacing w:before="200" w:line-rule="auto"/>
        <w:ind w:firstLine="540"/>
        <w:jc w:val="both"/>
      </w:pPr>
      <w:r>
        <w:rPr>
          <w:sz w:val="20"/>
        </w:rPr>
        <w:t xml:space="preserve">б) кандидатами на должности, предусмотренные перечнями, - при назначении на эти должности;</w:t>
      </w:r>
    </w:p>
    <w:bookmarkStart w:id="63" w:name="P63"/>
    <w:bookmarkEnd w:id="63"/>
    <w:p>
      <w:pPr>
        <w:pStyle w:val="0"/>
        <w:spacing w:before="200" w:line-rule="auto"/>
        <w:ind w:firstLine="540"/>
        <w:jc w:val="both"/>
      </w:pPr>
      <w:r>
        <w:rPr>
          <w:sz w:val="20"/>
        </w:rPr>
        <w:t xml:space="preserve">в) гражданскими служащими, замещающими должности гражданской службы, предусмотренные перечнями должностей.</w:t>
      </w:r>
    </w:p>
    <w:bookmarkStart w:id="64" w:name="P64"/>
    <w:bookmarkEnd w:id="64"/>
    <w:p>
      <w:pPr>
        <w:pStyle w:val="0"/>
        <w:spacing w:before="200" w:line-rule="auto"/>
        <w:ind w:firstLine="540"/>
        <w:jc w:val="both"/>
      </w:pPr>
      <w:r>
        <w:rPr>
          <w:sz w:val="20"/>
        </w:rPr>
        <w:t xml:space="preserve">4. Гражданин при назначении на должность гражданской службы представляет:</w:t>
      </w:r>
    </w:p>
    <w:p>
      <w:pPr>
        <w:pStyle w:val="0"/>
        <w:spacing w:before="200" w:line-rule="auto"/>
        <w:ind w:firstLine="540"/>
        <w:jc w:val="both"/>
      </w:pPr>
      <w:r>
        <w:rPr>
          <w:sz w:val="20"/>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а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spacing w:before="200" w:line-rule="auto"/>
        <w:ind w:firstLine="540"/>
        <w:jc w:val="both"/>
      </w:pPr>
      <w:r>
        <w:rPr>
          <w:sz w:val="20"/>
        </w:rPr>
        <w:t xml:space="preserve">5. Кандидат на должность, предусмотренную перечнями, представляет сведения о доходах, об имуществе и обязательствах имущественного характера в соответствии с </w:t>
      </w:r>
      <w:hyperlink w:history="0" w:anchor="P64" w:tooltip="4. Гражданин при назначении на должность гражданской службы представляет:">
        <w:r>
          <w:rPr>
            <w:sz w:val="20"/>
            <w:color w:val="0000ff"/>
          </w:rPr>
          <w:t xml:space="preserve">пунктом 4</w:t>
        </w:r>
      </w:hyperlink>
      <w:r>
        <w:rPr>
          <w:sz w:val="20"/>
        </w:rPr>
        <w:t xml:space="preserve"> настоящего порядка.</w:t>
      </w:r>
    </w:p>
    <w:bookmarkStart w:id="68" w:name="P68"/>
    <w:bookmarkEnd w:id="68"/>
    <w:p>
      <w:pPr>
        <w:pStyle w:val="0"/>
        <w:spacing w:before="200" w:line-rule="auto"/>
        <w:ind w:firstLine="540"/>
        <w:jc w:val="both"/>
      </w:pPr>
      <w:r>
        <w:rPr>
          <w:sz w:val="20"/>
        </w:rPr>
        <w:t xml:space="preserve">6. Государственный гражданский служащий Республики Дагестан представляет ежегодно не позднее 30 апреля года, следующего за отчетным:</w:t>
      </w:r>
    </w:p>
    <w:p>
      <w:pPr>
        <w:pStyle w:val="0"/>
        <w:spacing w:before="200" w:line-rule="auto"/>
        <w:ind w:firstLine="540"/>
        <w:jc w:val="both"/>
      </w:pPr>
      <w:r>
        <w:rPr>
          <w:sz w:val="20"/>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00" w:line-rule="auto"/>
        <w:ind w:firstLine="540"/>
        <w:jc w:val="both"/>
      </w:pPr>
      <w:r>
        <w:rPr>
          <w:sz w:val="20"/>
        </w:rPr>
        <w:t xml:space="preserve">7. Сведения, представляемые в соответствии с </w:t>
      </w:r>
      <w:hyperlink w:history="0" w:anchor="P68" w:tooltip="6. Государственный гражданский служащий Республики Дагестан представляет ежегодно не позднее 30 апреля года, следующего за отчетным:">
        <w:r>
          <w:rPr>
            <w:sz w:val="20"/>
            <w:color w:val="0000ff"/>
          </w:rPr>
          <w:t xml:space="preserve">пунктом 6</w:t>
        </w:r>
      </w:hyperlink>
      <w:r>
        <w:rPr>
          <w:sz w:val="20"/>
        </w:rPr>
        <w:t xml:space="preserve"> настоящего Порядка, включают в себя в том числе сведения:</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Сведения, предусмотренные настоящим пунктом,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pPr>
        <w:pStyle w:val="0"/>
        <w:spacing w:before="200" w:line-rule="auto"/>
        <w:ind w:firstLine="540"/>
        <w:jc w:val="both"/>
      </w:pPr>
      <w:r>
        <w:rPr>
          <w:sz w:val="20"/>
        </w:rPr>
        <w:t xml:space="preserve">8. Сведения представляются должностному лицу Управления Министерства (далее - Уполномоченное лицо), на которого возложена обязанность получения и обеспечения хранения указанных сведений.</w:t>
      </w:r>
    </w:p>
    <w:bookmarkStart w:id="78" w:name="P78"/>
    <w:bookmarkEnd w:id="78"/>
    <w:p>
      <w:pPr>
        <w:pStyle w:val="0"/>
        <w:spacing w:before="200" w:line-rule="auto"/>
        <w:ind w:firstLine="540"/>
        <w:jc w:val="both"/>
      </w:pPr>
      <w:r>
        <w:rPr>
          <w:sz w:val="20"/>
        </w:rPr>
        <w:t xml:space="preserve">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w:t>
      </w:r>
    </w:p>
    <w:p>
      <w:pPr>
        <w:pStyle w:val="0"/>
        <w:spacing w:before="200" w:line-rule="auto"/>
        <w:ind w:firstLine="540"/>
        <w:jc w:val="both"/>
      </w:pPr>
      <w:r>
        <w:rPr>
          <w:sz w:val="20"/>
        </w:rPr>
        <w:t xml:space="preserve">Сведения и информация о результатах проверки достоверности и полноты этих сведений приобщаются к личному делу гражданского служащего.</w:t>
      </w:r>
    </w:p>
    <w:p>
      <w:pPr>
        <w:pStyle w:val="0"/>
        <w:spacing w:before="200" w:line-rule="auto"/>
        <w:ind w:firstLine="540"/>
        <w:jc w:val="both"/>
      </w:pPr>
      <w:r>
        <w:rPr>
          <w:sz w:val="20"/>
        </w:rPr>
        <w:t xml:space="preserve">Сведения, представляемые гражданами, претендующими на замещение должностей гражданской службы, назначение на которые и освобождение от которых осуществляются Главой Республики Дагестан или Правительством Республики Дагестан, а также, представляемые гражданскими служащими, замещающими указанные должности гражданской службы, направляются Управлением Министерства в Администрацию Главы и Правительства Республики Дагестан.</w:t>
      </w:r>
    </w:p>
    <w:p>
      <w:pPr>
        <w:pStyle w:val="0"/>
        <w:spacing w:before="200" w:line-rule="auto"/>
        <w:ind w:firstLine="540"/>
        <w:jc w:val="both"/>
      </w:pPr>
      <w:r>
        <w:rPr>
          <w:sz w:val="20"/>
        </w:rPr>
        <w:t xml:space="preserve">9. В случае если гражданин или гражданский служащий обнаружили, что в представленных ими в Управление Министерства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pPr>
        <w:pStyle w:val="0"/>
        <w:spacing w:before="200" w:line-rule="auto"/>
        <w:ind w:firstLine="540"/>
        <w:jc w:val="both"/>
      </w:pPr>
      <w:r>
        <w:rPr>
          <w:sz w:val="20"/>
        </w:rPr>
        <w:t xml:space="preserve">Гражданин может представить уточненные сведения в течение одного месяца со дня представления сведений в соответствии с </w:t>
      </w:r>
      <w:hyperlink w:history="0" w:anchor="P61" w:tooltip="а) гражданами - при поступлении на государственную гражданскую службу Республики Дагестан в Министерство;">
        <w:r>
          <w:rPr>
            <w:sz w:val="20"/>
            <w:color w:val="0000ff"/>
          </w:rPr>
          <w:t xml:space="preserve">подпунктом "а" пункта 3</w:t>
        </w:r>
      </w:hyperlink>
      <w:r>
        <w:rPr>
          <w:sz w:val="20"/>
        </w:rPr>
        <w:t xml:space="preserve"> настоящего Порядка.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history="0" w:anchor="P62" w:tooltip="б) кандидатами на должности, предусмотренные перечнями, - при назначении на эти должности;">
        <w:r>
          <w:rPr>
            <w:sz w:val="20"/>
            <w:color w:val="0000ff"/>
          </w:rPr>
          <w:t xml:space="preserve">подпунктом "б" пункта 3</w:t>
        </w:r>
      </w:hyperlink>
      <w:r>
        <w:rPr>
          <w:sz w:val="20"/>
        </w:rPr>
        <w:t xml:space="preserve"> настоящего Порядка. Гражданский служащий может представить уточненные сведения в течение одного месяца после окончания срока, указанного в </w:t>
      </w:r>
      <w:hyperlink w:history="0" w:anchor="P63" w:tooltip="в) гражданскими служащими, замещающими должности гражданской службы, предусмотренные перечнями должностей.">
        <w:r>
          <w:rPr>
            <w:sz w:val="20"/>
            <w:color w:val="0000ff"/>
          </w:rPr>
          <w:t xml:space="preserve">подпункте "в" пункта 3</w:t>
        </w:r>
      </w:hyperlink>
      <w:r>
        <w:rPr>
          <w:sz w:val="20"/>
        </w:rPr>
        <w:t xml:space="preserve"> настоящего Порядка.</w:t>
      </w:r>
    </w:p>
    <w:p>
      <w:pPr>
        <w:pStyle w:val="0"/>
        <w:spacing w:before="200" w:line-rule="auto"/>
        <w:ind w:firstLine="540"/>
        <w:jc w:val="both"/>
      </w:pPr>
      <w:r>
        <w:rPr>
          <w:sz w:val="20"/>
        </w:rPr>
        <w:t xml:space="preserve">Уточненные сведения, представленные гражданами и гражданскими служащими, указанными в </w:t>
      </w:r>
      <w:hyperlink w:history="0" w:anchor="P78" w:tooltip="Уполномоченным лицом ведется журнал учета представления справок, содержащий регистрационный номер, фамилию, имя, отчество гражданского служащего (его супруга (супруги) и несовершеннолетних детей), наименование замещаемой им должности гражданской службы, дату сдачи справки, дату представления уточненных сведений, дату и основание проведения проверки, а также подпись гражданского служащего.">
        <w:r>
          <w:rPr>
            <w:sz w:val="20"/>
            <w:color w:val="0000ff"/>
          </w:rPr>
          <w:t xml:space="preserve">абзаце втором пункта 8</w:t>
        </w:r>
      </w:hyperlink>
      <w:r>
        <w:rPr>
          <w:sz w:val="20"/>
        </w:rPr>
        <w:t xml:space="preserve"> настоящего Порядка, направляются Управлением Министерства в Управление Главы Республики Дагестан по вопросам противодействия коррупции в течение пяти дней после их представления Управление.</w:t>
      </w:r>
    </w:p>
    <w:p>
      <w:pPr>
        <w:pStyle w:val="0"/>
        <w:spacing w:before="200" w:line-rule="auto"/>
        <w:ind w:firstLine="540"/>
        <w:jc w:val="both"/>
      </w:pPr>
      <w:r>
        <w:rPr>
          <w:sz w:val="20"/>
        </w:rPr>
        <w:t xml:space="preserve">10. В случае непредставления по объективным причинам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государственных гражданских служащих Республики Дагестан Министерства по туризму и народным художественным промыслам Республики Дагестан и урегулированию конфликта интересов.</w:t>
      </w:r>
    </w:p>
    <w:p>
      <w:pPr>
        <w:pStyle w:val="0"/>
        <w:spacing w:before="200" w:line-rule="auto"/>
        <w:ind w:firstLine="540"/>
        <w:jc w:val="both"/>
      </w:pPr>
      <w:r>
        <w:rPr>
          <w:sz w:val="20"/>
        </w:rPr>
        <w:t xml:space="preserve">11. Проверка достоверности и полноты сведений, представленных в соответствии с настоящим Порядком гражданином и гражданским служащим, осуществляется в соответствии с законодательством Российской Федерации и Положением, утверждаемым Главой Республики Дагестан.</w:t>
      </w:r>
    </w:p>
    <w:p>
      <w:pPr>
        <w:pStyle w:val="0"/>
        <w:spacing w:before="200" w:line-rule="auto"/>
        <w:ind w:firstLine="540"/>
        <w:jc w:val="both"/>
      </w:pPr>
      <w:r>
        <w:rPr>
          <w:sz w:val="20"/>
        </w:rPr>
        <w:t xml:space="preserve">12. Сведения, представляемые в соответствии с настоящим Порядком гражданином и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00" w:line-rule="auto"/>
        <w:ind w:firstLine="540"/>
        <w:jc w:val="both"/>
      </w:pPr>
      <w:r>
        <w:rPr>
          <w:sz w:val="20"/>
        </w:rPr>
        <w:t xml:space="preserve">Эти сведения представляются министру по туризму и народным художественным промыслам Республики Дагестан, а также иным должностным лицам в случаях, предусмотренных федеральными законами.</w:t>
      </w:r>
    </w:p>
    <w:p>
      <w:pPr>
        <w:pStyle w:val="0"/>
        <w:spacing w:before="200" w:line-rule="auto"/>
        <w:ind w:firstLine="540"/>
        <w:jc w:val="both"/>
      </w:pPr>
      <w:r>
        <w:rPr>
          <w:sz w:val="20"/>
        </w:rPr>
        <w:t xml:space="preserve">13. Сведения о доходах,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устанавливаемым Главой Республики Дагестан, размещаются на официальном сайте Министерства, а в случае отсутствия этих сведений на официальном сайте предоставляются общероссийским и республиканским средствам массовой информации для опубликования по их запросам.</w:t>
      </w:r>
    </w:p>
    <w:p>
      <w:pPr>
        <w:pStyle w:val="0"/>
        <w:spacing w:before="200" w:line-rule="auto"/>
        <w:ind w:firstLine="540"/>
        <w:jc w:val="both"/>
      </w:pPr>
      <w:r>
        <w:rPr>
          <w:sz w:val="20"/>
        </w:rPr>
        <w:t xml:space="preserve">14. Государственные гражданские служащие Республики Дагестан, в должностные обязанности которых входит работа со сведениями, виновные в их разглашении или использовании в целях, не предусмотренных федеральными законами, несут ответственность в соответствии с федеральным законодательством.</w:t>
      </w:r>
    </w:p>
    <w:p>
      <w:pPr>
        <w:pStyle w:val="0"/>
        <w:spacing w:before="200" w:line-rule="auto"/>
        <w:ind w:firstLine="540"/>
        <w:jc w:val="both"/>
      </w:pPr>
      <w:r>
        <w:rPr>
          <w:sz w:val="20"/>
        </w:rPr>
        <w:t xml:space="preserve">15. Сведения, представленные в соответствии с настоящим Порядком гражданином или кандидатом на должность, предусмотренную перечнями,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перечнями, представившие в Управление Министерства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гражданской службы, такие справки возвращаются указанным лицам по их письменному заявлению вместе с другими документами.</w:t>
      </w:r>
    </w:p>
    <w:p>
      <w:pPr>
        <w:pStyle w:val="0"/>
        <w:spacing w:before="200" w:line-rule="auto"/>
        <w:ind w:firstLine="540"/>
        <w:jc w:val="both"/>
      </w:pPr>
      <w:r>
        <w:rPr>
          <w:sz w:val="20"/>
        </w:rPr>
        <w:t xml:space="preserve">16. В случае непредставления или представления заведомо ложных сведений гражданин не может быть назначен на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14.11.2022 N 156/ОД</w:t>
            <w:br/>
            <w:t>"Об утверждении Порядка представления гражданами, претендующими на замещение...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DAE0848129C9CB598034D118F967550BBFFD9FC0AD8C36C27EAE701336F2EB93E8268AC04EA902C4C9B947E3DNDOAL" TargetMode = "External"/>
	<Relationship Id="rId8" Type="http://schemas.openxmlformats.org/officeDocument/2006/relationships/hyperlink" Target="consultantplus://offline/ref=7DAE0848129C9CB598034D079CFA2859B9F78EF007DCCF3A7DB5BC5C646624EE6BCD69F042BA832E4C9B967B21DB414FN5O3L" TargetMode = "External"/>
	<Relationship Id="rId9" Type="http://schemas.openxmlformats.org/officeDocument/2006/relationships/hyperlink" Target="consultantplus://offline/ref=7DAE0848129C9CB598034D079CFA2859B9F78EF000D0C03A78B5BC5C646624EE6BCD69F042BA832E4C9B967B21DB414FN5O3L" TargetMode = "External"/>
	<Relationship Id="rId10" Type="http://schemas.openxmlformats.org/officeDocument/2006/relationships/hyperlink" Target="consultantplus://offline/ref=7DAE0848129C9CB598034D079CFA2859B9F78EF001DFCC3B78B5BC5C646624EE6BCD69E242E28F2C49859578348D10090527796A48854FE51640CEN0O8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14.11.2022 N 156/ОД
"Об утверждении Порядка представления гражданами, претендующими на замещение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 и государственными гражданскими служащими Республики Дагестан в Министерстве по туризму и народным художественным промыслам Республики Дагестан сведений о доходах, об имуществе и обязательствах имущественного характера"
(Зарегистрировано в Ми</dc:title>
  <dcterms:created xsi:type="dcterms:W3CDTF">2023-05-25T11:14:13Z</dcterms:created>
</cp:coreProperties>
</file>