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Минтуризма РД от 20.03.2017 N 36/лс</w:t>
              <w:br/>
              <w:t xml:space="preserve">(ред. от 25.07.2019)</w:t>
              <w:br/>
              <w:t xml:space="preserve">"Об утверждении Порядка работы конкурсной комиссии по проведению конкурсов на замещение вакантных должностей государственной гражданской службы Республики Дагестан, а также Методики проведения конкурсов на замещение вакантных должностей государственной гражданской службы Республики Дагестан в Министерстве по туризму и народным художественным промыслам Республики Дагестан"</w:t>
              <w:br/>
              <w:t xml:space="preserve">(Зарегистрировано в Минюсте РД 23.03.2017 N 4253)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25.05.2023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jc w:val="both"/>
      </w:pPr>
      <w:r>
        <w:rPr>
          <w:sz w:val="20"/>
        </w:rPr>
        <w:t xml:space="preserve">Зарегистрировано в Минюсте РД 23 марта 2017 г. N 4253</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ПО ТУРИЗМУ И НАРОДНЫМ ХУДОЖЕСТВЕННЫМ ПРОМЫСЛАМ</w:t>
      </w:r>
    </w:p>
    <w:p>
      <w:pPr>
        <w:pStyle w:val="2"/>
        <w:jc w:val="center"/>
      </w:pPr>
      <w:r>
        <w:rPr>
          <w:sz w:val="20"/>
        </w:rPr>
        <w:t xml:space="preserve">РЕСПУБЛИКИ ДАГЕСТАН</w:t>
      </w:r>
    </w:p>
    <w:p>
      <w:pPr>
        <w:pStyle w:val="2"/>
        <w:jc w:val="both"/>
      </w:pPr>
      <w:r>
        <w:rPr>
          <w:sz w:val="20"/>
        </w:rPr>
      </w:r>
    </w:p>
    <w:p>
      <w:pPr>
        <w:pStyle w:val="2"/>
        <w:jc w:val="center"/>
      </w:pPr>
      <w:r>
        <w:rPr>
          <w:sz w:val="20"/>
        </w:rPr>
        <w:t xml:space="preserve">ПРИКАЗ</w:t>
      </w:r>
    </w:p>
    <w:p>
      <w:pPr>
        <w:pStyle w:val="2"/>
        <w:jc w:val="center"/>
      </w:pPr>
      <w:r>
        <w:rPr>
          <w:sz w:val="20"/>
        </w:rPr>
        <w:t xml:space="preserve">от 20 марта 2017 г. N 36/лс</w:t>
      </w:r>
    </w:p>
    <w:p>
      <w:pPr>
        <w:pStyle w:val="2"/>
        <w:jc w:val="both"/>
      </w:pPr>
      <w:r>
        <w:rPr>
          <w:sz w:val="20"/>
        </w:rPr>
      </w:r>
    </w:p>
    <w:p>
      <w:pPr>
        <w:pStyle w:val="2"/>
        <w:jc w:val="center"/>
      </w:pPr>
      <w:r>
        <w:rPr>
          <w:sz w:val="20"/>
        </w:rPr>
        <w:t xml:space="preserve">ОБ УТВЕРЖДЕНИИ ПОРЯДКА РАБОТЫ КОНКУРСНОЙ КОМИССИИ</w:t>
      </w:r>
    </w:p>
    <w:p>
      <w:pPr>
        <w:pStyle w:val="2"/>
        <w:jc w:val="center"/>
      </w:pPr>
      <w:r>
        <w:rPr>
          <w:sz w:val="20"/>
        </w:rPr>
        <w:t xml:space="preserve">ПО ПРОВЕДЕНИЮ КОНКУРСОВ НА ЗАМЕЩЕНИЕ ВАКАНТНЫХ ДОЛЖНОСТЕЙ</w:t>
      </w:r>
    </w:p>
    <w:p>
      <w:pPr>
        <w:pStyle w:val="2"/>
        <w:jc w:val="center"/>
      </w:pPr>
      <w:r>
        <w:rPr>
          <w:sz w:val="20"/>
        </w:rPr>
        <w:t xml:space="preserve">ГОСУДАРСТВЕННОЙ ГРАЖДАНСКОЙ СЛУЖБЫ РЕСПУБЛИКИ ДАГЕСТАН,</w:t>
      </w:r>
    </w:p>
    <w:p>
      <w:pPr>
        <w:pStyle w:val="2"/>
        <w:jc w:val="center"/>
      </w:pPr>
      <w:r>
        <w:rPr>
          <w:sz w:val="20"/>
        </w:rPr>
        <w:t xml:space="preserve">А ТАКЖЕ МЕТОДИКИ ПРОВЕДЕНИЯ КОНКУРСОВ НА ЗАМЕЩЕНИЕ ВАКАНТНЫХ</w:t>
      </w:r>
    </w:p>
    <w:p>
      <w:pPr>
        <w:pStyle w:val="2"/>
        <w:jc w:val="center"/>
      </w:pPr>
      <w:r>
        <w:rPr>
          <w:sz w:val="20"/>
        </w:rPr>
        <w:t xml:space="preserve">ДОЛЖНОСТЕЙ ГОСУДАРСТВЕННОЙ ГРАЖДАНСКОЙ СЛУЖБЫ</w:t>
      </w:r>
    </w:p>
    <w:p>
      <w:pPr>
        <w:pStyle w:val="2"/>
        <w:jc w:val="center"/>
      </w:pPr>
      <w:r>
        <w:rPr>
          <w:sz w:val="20"/>
        </w:rPr>
        <w:t xml:space="preserve">РЕСПУБЛИКИ ДАГЕСТАН В МИНИСТЕРСТВЕ ПО ТУРИЗМУ</w:t>
      </w:r>
    </w:p>
    <w:p>
      <w:pPr>
        <w:pStyle w:val="2"/>
        <w:jc w:val="center"/>
      </w:pPr>
      <w:r>
        <w:rPr>
          <w:sz w:val="20"/>
        </w:rPr>
        <w:t xml:space="preserve">И НАРОДНЫМ ХУДОЖЕСТВЕННЫМ ПРОМЫСЛАМ</w:t>
      </w:r>
    </w:p>
    <w:p>
      <w:pPr>
        <w:pStyle w:val="2"/>
        <w:jc w:val="center"/>
      </w:pPr>
      <w:r>
        <w:rPr>
          <w:sz w:val="20"/>
        </w:rPr>
        <w:t xml:space="preserve">РЕСПУБЛИКИ ДАГЕСТАН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Минтуризма РД</w:t>
            </w:r>
          </w:p>
          <w:p>
            <w:pPr>
              <w:pStyle w:val="0"/>
              <w:jc w:val="center"/>
            </w:pPr>
            <w:r>
              <w:rPr>
                <w:sz w:val="20"/>
                <w:color w:val="392c69"/>
              </w:rPr>
              <w:t xml:space="preserve">от 23.05.2017 </w:t>
            </w:r>
            <w:hyperlink w:history="0" r:id="rId7" w:tooltip="Приказ Минтуризма РД от 23.05.2017 N 61/ОД &quot;О внесении изменений в приложения N 2, N 3 к приказу Министерства по туризму и народным художественным промыслам Республики Дагестан от 20.03.2017 N 36/лс&quot; (Зарегистрировано в Минюсте РД 30.05.2017 N 4331) ------------ Утратил силу или отменен {КонсультантПлюс}">
              <w:r>
                <w:rPr>
                  <w:sz w:val="20"/>
                  <w:color w:val="0000ff"/>
                </w:rPr>
                <w:t xml:space="preserve">N 61-ОД</w:t>
              </w:r>
            </w:hyperlink>
            <w:r>
              <w:rPr>
                <w:sz w:val="20"/>
                <w:color w:val="392c69"/>
              </w:rPr>
              <w:t xml:space="preserve">, от 22.06.2018 </w:t>
            </w:r>
            <w:hyperlink w:history="0" r:id="rId8" w:tooltip="Приказ Минтуризма РД от 22.06.2018 N 84/ОД &quot;Об утверждении Методики проведения конкурсов на замещение вакантных должностей государственной гражданской службы Республики Дагестан и включение в кадровый резерв в Министерстве по туризму и народным художественным промыслам Республики Дагестан и Порядка работы конкурсной комиссии для проведения конкурса на замещение вакантных должностей государственной гражданской службы Республики Дагестан и включение в кадровый резерв в Министерстве по туризму и народным худож ------------ Недействующая редакция {КонсультантПлюс}">
              <w:r>
                <w:rPr>
                  <w:sz w:val="20"/>
                  <w:color w:val="0000ff"/>
                </w:rPr>
                <w:t xml:space="preserve">N 84/ОД</w:t>
              </w:r>
            </w:hyperlink>
            <w:r>
              <w:rPr>
                <w:sz w:val="20"/>
                <w:color w:val="392c69"/>
              </w:rPr>
              <w:t xml:space="preserve">,</w:t>
            </w:r>
          </w:p>
          <w:p>
            <w:pPr>
              <w:pStyle w:val="0"/>
              <w:jc w:val="center"/>
            </w:pPr>
            <w:r>
              <w:rPr>
                <w:sz w:val="20"/>
                <w:color w:val="392c69"/>
              </w:rPr>
              <w:t xml:space="preserve">от 25.07.2019 </w:t>
            </w:r>
            <w:hyperlink w:history="0" r:id="rId9" w:tooltip="Приказ Минтуризма РД от 25.07.2019 N 102/ОД &quot;О внесении изменений в приказ Министерства по туризму и народным художественным промыслам Республики Дагестан от 20.03.2017 N 36/лс&quot; (Зарегистрировано в Минюсте РД 15.08.2019 N 5134) {КонсультантПлюс}">
              <w:r>
                <w:rPr>
                  <w:sz w:val="20"/>
                  <w:color w:val="0000ff"/>
                </w:rPr>
                <w:t xml:space="preserve">N 102/ОД</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со </w:t>
      </w:r>
      <w:hyperlink w:history="0" r:id="rId10" w:tooltip="Закон Республики Дагестан от 12.10.2005 N 32 (ред. от 05.05.2023) &quot;О государственной гражданской службе Республики Дагестан&quot; (принят Народным Собранием РД 29.09.2005) {КонсультантПлюс}">
        <w:r>
          <w:rPr>
            <w:sz w:val="20"/>
            <w:color w:val="0000ff"/>
          </w:rPr>
          <w:t xml:space="preserve">статьей 62</w:t>
        </w:r>
      </w:hyperlink>
      <w:r>
        <w:rPr>
          <w:sz w:val="20"/>
        </w:rPr>
        <w:t xml:space="preserve"> Закона Республики Дагестан от 12 октября 2005 г. N 32 "О государственной гражданской службе Республики Дагестан", </w:t>
      </w:r>
      <w:hyperlink w:history="0" r:id="rId11" w:tooltip="Указ Главы РД от 15.05.2015 N 105 (ред. от 16.12.2022) &quot;Об утверждении Положения о кадровом резерве на государственной гражданской службе Республики Дагестан&quot; {КонсультантПлюс}">
        <w:r>
          <w:rPr>
            <w:sz w:val="20"/>
            <w:color w:val="0000ff"/>
          </w:rPr>
          <w:t xml:space="preserve">Указом</w:t>
        </w:r>
      </w:hyperlink>
      <w:r>
        <w:rPr>
          <w:sz w:val="20"/>
        </w:rPr>
        <w:t xml:space="preserve"> Главы Республики Дагестан от 15 мая 2015 года N 105 "Об утверждении Положения о кадровом резерве на государственной гражданской службе Республики Дагестан" и </w:t>
      </w:r>
      <w:hyperlink w:history="0" r:id="rId12" w:tooltip="Указ Президента РФ от 01.02.2005 N 112 (ред. от 29.04.2023) &quot;О конкурсе на замещение вакантной должности государственной гражданской службы Российской Федерации&quot; {КонсультантПлюс}">
        <w:r>
          <w:rPr>
            <w:sz w:val="20"/>
            <w:color w:val="0000ff"/>
          </w:rPr>
          <w:t xml:space="preserve">Указом</w:t>
        </w:r>
      </w:hyperlink>
      <w:r>
        <w:rPr>
          <w:sz w:val="20"/>
        </w:rPr>
        <w:t xml:space="preserve"> Президента Российской Федерации от 01.02.2005 N 112 "О конкурсе на замещение вакантной должности государственной гражданской службы Российской Федерации" приказываю:</w:t>
      </w:r>
    </w:p>
    <w:p>
      <w:pPr>
        <w:pStyle w:val="0"/>
        <w:spacing w:before="200" w:line-rule="auto"/>
        <w:ind w:firstLine="540"/>
        <w:jc w:val="both"/>
      </w:pPr>
      <w:r>
        <w:rPr>
          <w:sz w:val="20"/>
        </w:rPr>
        <w:t xml:space="preserve">1. Образовать комиссию по проведению конкурсов на замещение вакантных должностей государственной гражданской службы Республики Дагестан в Министерстве по туризму и народным художественным промыслам Республики Дагестан и утвердить ее </w:t>
      </w:r>
      <w:hyperlink w:history="0" w:anchor="P49" w:tooltip="СОСТАВ">
        <w:r>
          <w:rPr>
            <w:sz w:val="20"/>
            <w:color w:val="0000ff"/>
          </w:rPr>
          <w:t xml:space="preserve">состав</w:t>
        </w:r>
      </w:hyperlink>
      <w:r>
        <w:rPr>
          <w:sz w:val="20"/>
        </w:rPr>
        <w:t xml:space="preserve"> согласно приложению N 1.</w:t>
      </w:r>
    </w:p>
    <w:p>
      <w:pPr>
        <w:pStyle w:val="0"/>
        <w:spacing w:before="200" w:line-rule="auto"/>
        <w:ind w:firstLine="540"/>
        <w:jc w:val="both"/>
      </w:pPr>
      <w:r>
        <w:rPr>
          <w:sz w:val="20"/>
        </w:rPr>
        <w:t xml:space="preserve">2. Возложить на комиссию по проведению конкурсов на замещение вакантных должностей государственной гражданской службы Республики Дагестан в Министерстве по туризму и народным художественным промыслам Республики Дагестан полномочия по формированию кадрового резерва на конкурсной основе для замещения вакантных должностей государственной гражданской службы Республики Дагестан Министерства по туризму и народным художественным промыслам Республики Дагестан.</w:t>
      </w:r>
    </w:p>
    <w:p>
      <w:pPr>
        <w:pStyle w:val="0"/>
        <w:spacing w:before="200" w:line-rule="auto"/>
        <w:ind w:firstLine="540"/>
        <w:jc w:val="both"/>
      </w:pPr>
      <w:r>
        <w:rPr>
          <w:sz w:val="20"/>
        </w:rPr>
        <w:t xml:space="preserve">3 - 4. Утратили силу. - </w:t>
      </w:r>
      <w:hyperlink w:history="0" r:id="rId13" w:tooltip="Приказ Минтуризма РД от 22.06.2018 N 84/ОД &quot;Об утверждении Методики проведения конкурсов на замещение вакантных должностей государственной гражданской службы Республики Дагестан и включение в кадровый резерв в Министерстве по туризму и народным художественным промыслам Республики Дагестан и Порядка работы конкурсной комиссии для проведения конкурса на замещение вакантных должностей государственной гражданской службы Республики Дагестан и включение в кадровый резерв в Министерстве по туризму и народным худож ------------ Недействующая редакция {КонсультантПлюс}">
        <w:r>
          <w:rPr>
            <w:sz w:val="20"/>
            <w:color w:val="0000ff"/>
          </w:rPr>
          <w:t xml:space="preserve">Приказ</w:t>
        </w:r>
      </w:hyperlink>
      <w:r>
        <w:rPr>
          <w:sz w:val="20"/>
        </w:rPr>
        <w:t xml:space="preserve"> Минтуризма РД от 22.06.2018 N 84/ОД.</w:t>
      </w:r>
    </w:p>
    <w:p>
      <w:pPr>
        <w:pStyle w:val="0"/>
        <w:spacing w:before="200" w:line-rule="auto"/>
        <w:ind w:firstLine="540"/>
        <w:jc w:val="both"/>
      </w:pPr>
      <w:r>
        <w:rPr>
          <w:sz w:val="20"/>
        </w:rPr>
        <w:t xml:space="preserve">5. Утвердить прилагаемое </w:t>
      </w:r>
      <w:hyperlink w:history="0" w:anchor="P162" w:tooltip="ПОЛОЖЕНИЕ">
        <w:r>
          <w:rPr>
            <w:sz w:val="20"/>
            <w:color w:val="0000ff"/>
          </w:rPr>
          <w:t xml:space="preserve">Положение</w:t>
        </w:r>
      </w:hyperlink>
      <w:r>
        <w:rPr>
          <w:sz w:val="20"/>
        </w:rPr>
        <w:t xml:space="preserve"> о кадровом резерве на государственной гражданской службе Республики Дагестан в Министерстве по туризму и народным художественным промыслам Республики Дагестан согласно приложению N 4.</w:t>
      </w:r>
    </w:p>
    <w:p>
      <w:pPr>
        <w:pStyle w:val="0"/>
        <w:spacing w:before="200" w:line-rule="auto"/>
        <w:ind w:firstLine="540"/>
        <w:jc w:val="both"/>
      </w:pPr>
      <w:r>
        <w:rPr>
          <w:sz w:val="20"/>
        </w:rPr>
        <w:t xml:space="preserve">6. Возложить на отдел кадров, правового обеспечения и делопроизводства Управления реализации государственных программ, правового обеспечения и кадровой службы Министерства по туризму и народным художественным промыслам Республики Дагестан документационное обеспечение деятельности указанной Комиссии.</w:t>
      </w:r>
    </w:p>
    <w:p>
      <w:pPr>
        <w:pStyle w:val="0"/>
        <w:spacing w:before="200" w:line-rule="auto"/>
        <w:ind w:firstLine="540"/>
        <w:jc w:val="both"/>
      </w:pPr>
      <w:r>
        <w:rPr>
          <w:sz w:val="20"/>
        </w:rPr>
        <w:t xml:space="preserve">7. Разместить настоящий приказ на официальном сайте Министерства по туризму и народным художественным промыслам Республики Дагестан в информационно-телекоммуникационной сети "Интернет".</w:t>
      </w:r>
    </w:p>
    <w:p>
      <w:pPr>
        <w:pStyle w:val="0"/>
        <w:spacing w:before="200" w:line-rule="auto"/>
        <w:ind w:firstLine="540"/>
        <w:jc w:val="both"/>
      </w:pPr>
      <w:r>
        <w:rPr>
          <w:sz w:val="20"/>
        </w:rPr>
        <w:t xml:space="preserve">8. Направить настоящий приказ на государственную регистрацию в Министерство юстиции Республики Дагестан в установленном порядке.</w:t>
      </w:r>
    </w:p>
    <w:p>
      <w:pPr>
        <w:pStyle w:val="0"/>
        <w:spacing w:before="200" w:line-rule="auto"/>
        <w:ind w:firstLine="540"/>
        <w:jc w:val="both"/>
      </w:pPr>
      <w:r>
        <w:rPr>
          <w:sz w:val="20"/>
        </w:rPr>
        <w:t xml:space="preserve">9. Настоящий приказ вступает в силу в установленном законодательством порядке.</w:t>
      </w:r>
    </w:p>
    <w:p>
      <w:pPr>
        <w:pStyle w:val="0"/>
        <w:spacing w:before="200" w:line-rule="auto"/>
        <w:ind w:firstLine="540"/>
        <w:jc w:val="both"/>
      </w:pPr>
      <w:r>
        <w:rPr>
          <w:sz w:val="20"/>
        </w:rPr>
        <w:t xml:space="preserve">10. Контроль за исполнением настоящего приказа возложить на первого заместителя министра по туризму и народным художественным промыслам Республики Дагестан В.В. Демченко.</w:t>
      </w:r>
    </w:p>
    <w:p>
      <w:pPr>
        <w:pStyle w:val="0"/>
        <w:jc w:val="both"/>
      </w:pPr>
      <w:r>
        <w:rPr>
          <w:sz w:val="20"/>
        </w:rPr>
      </w:r>
    </w:p>
    <w:p>
      <w:pPr>
        <w:pStyle w:val="0"/>
        <w:jc w:val="right"/>
      </w:pPr>
      <w:r>
        <w:rPr>
          <w:sz w:val="20"/>
        </w:rPr>
        <w:t xml:space="preserve">Министр по туризму и народным</w:t>
      </w:r>
    </w:p>
    <w:p>
      <w:pPr>
        <w:pStyle w:val="0"/>
        <w:jc w:val="right"/>
      </w:pPr>
      <w:r>
        <w:rPr>
          <w:sz w:val="20"/>
        </w:rPr>
        <w:t xml:space="preserve">художественным промыслам</w:t>
      </w:r>
    </w:p>
    <w:p>
      <w:pPr>
        <w:pStyle w:val="0"/>
        <w:jc w:val="right"/>
      </w:pPr>
      <w:r>
        <w:rPr>
          <w:sz w:val="20"/>
        </w:rPr>
        <w:t xml:space="preserve">Республики Дагестан</w:t>
      </w:r>
    </w:p>
    <w:p>
      <w:pPr>
        <w:pStyle w:val="0"/>
        <w:jc w:val="right"/>
      </w:pPr>
      <w:r>
        <w:rPr>
          <w:sz w:val="20"/>
        </w:rPr>
        <w:t xml:space="preserve">Р.ЗАКАВОВА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приказу Министерства по туризму</w:t>
      </w:r>
    </w:p>
    <w:p>
      <w:pPr>
        <w:pStyle w:val="0"/>
        <w:jc w:val="right"/>
      </w:pPr>
      <w:r>
        <w:rPr>
          <w:sz w:val="20"/>
        </w:rPr>
        <w:t xml:space="preserve">и народным художественным</w:t>
      </w:r>
    </w:p>
    <w:p>
      <w:pPr>
        <w:pStyle w:val="0"/>
        <w:jc w:val="right"/>
      </w:pPr>
      <w:r>
        <w:rPr>
          <w:sz w:val="20"/>
        </w:rPr>
        <w:t xml:space="preserve">промыслам Республики Дагестан</w:t>
      </w:r>
    </w:p>
    <w:p>
      <w:pPr>
        <w:pStyle w:val="0"/>
        <w:jc w:val="right"/>
      </w:pPr>
      <w:r>
        <w:rPr>
          <w:sz w:val="20"/>
        </w:rPr>
        <w:t xml:space="preserve">от 20 марта 2017 г. N 36/лс</w:t>
      </w:r>
    </w:p>
    <w:p>
      <w:pPr>
        <w:pStyle w:val="0"/>
        <w:jc w:val="both"/>
      </w:pPr>
      <w:r>
        <w:rPr>
          <w:sz w:val="20"/>
        </w:rPr>
      </w:r>
    </w:p>
    <w:bookmarkStart w:id="49" w:name="P49"/>
    <w:bookmarkEnd w:id="49"/>
    <w:p>
      <w:pPr>
        <w:pStyle w:val="2"/>
        <w:jc w:val="center"/>
      </w:pPr>
      <w:r>
        <w:rPr>
          <w:sz w:val="20"/>
        </w:rPr>
        <w:t xml:space="preserve">СОСТАВ</w:t>
      </w:r>
    </w:p>
    <w:p>
      <w:pPr>
        <w:pStyle w:val="2"/>
        <w:jc w:val="center"/>
      </w:pPr>
      <w:r>
        <w:rPr>
          <w:sz w:val="20"/>
        </w:rPr>
        <w:t xml:space="preserve">КОНКУРСНОЙ КОМИССИИ ПО ПРОВЕДЕНИЮ КОНКУРСА НА ЗАМЕЩЕНИЕ</w:t>
      </w:r>
    </w:p>
    <w:p>
      <w:pPr>
        <w:pStyle w:val="2"/>
        <w:jc w:val="center"/>
      </w:pPr>
      <w:r>
        <w:rPr>
          <w:sz w:val="20"/>
        </w:rPr>
        <w:t xml:space="preserve">ВАКАНТНЫХ ДОЛЖНОСТЕЙ ГОСУДАРСТВЕННОЙ ГРАЖДАНСКОЙ СЛУЖБЫ</w:t>
      </w:r>
    </w:p>
    <w:p>
      <w:pPr>
        <w:pStyle w:val="2"/>
        <w:jc w:val="center"/>
      </w:pPr>
      <w:r>
        <w:rPr>
          <w:sz w:val="20"/>
        </w:rPr>
        <w:t xml:space="preserve">РЕСПУБЛИКИ ДАГЕСТАН В МИНИСТЕРСТВЕ ПО ТУРИЗМУ И НАРОДНЫМ</w:t>
      </w:r>
    </w:p>
    <w:p>
      <w:pPr>
        <w:pStyle w:val="2"/>
        <w:jc w:val="center"/>
      </w:pPr>
      <w:r>
        <w:rPr>
          <w:sz w:val="20"/>
        </w:rPr>
        <w:t xml:space="preserve">ХУДОЖЕСТВЕННЫМ ПРОМЫСЛАМ РЕСПУБЛИКИ ДАГЕСТАН</w:t>
      </w:r>
    </w:p>
    <w:p>
      <w:pPr>
        <w:pStyle w:val="2"/>
        <w:jc w:val="center"/>
      </w:pPr>
      <w:r>
        <w:rPr>
          <w:sz w:val="20"/>
        </w:rPr>
        <w:t xml:space="preserve">И ПО ФОРМИРОВАНИЮ КАДРОВОГО РЕЗЕРВА НА КОНКУРСНОЙ</w:t>
      </w:r>
    </w:p>
    <w:p>
      <w:pPr>
        <w:pStyle w:val="2"/>
        <w:jc w:val="center"/>
      </w:pPr>
      <w:r>
        <w:rPr>
          <w:sz w:val="20"/>
        </w:rPr>
        <w:t xml:space="preserve">ОСНОВЕ ДЛЯ ЗАМЕЩЕНИЯ ВАКАНТНЫХ ДОЛЖНОСТЕЙ</w:t>
      </w:r>
    </w:p>
    <w:p>
      <w:pPr>
        <w:pStyle w:val="2"/>
        <w:jc w:val="center"/>
      </w:pPr>
      <w:r>
        <w:rPr>
          <w:sz w:val="20"/>
        </w:rPr>
        <w:t xml:space="preserve">ГОСУДАРСТВЕННОЙ ГРАЖДАНСКОЙ СЛУЖБЫ РЕСПУБЛИКИ ДАГЕСТАН</w:t>
      </w:r>
    </w:p>
    <w:p>
      <w:pPr>
        <w:pStyle w:val="2"/>
        <w:jc w:val="center"/>
      </w:pPr>
      <w:r>
        <w:rPr>
          <w:sz w:val="20"/>
        </w:rPr>
        <w:t xml:space="preserve">В МИНИСТЕРСТВЕ ПО ТУРИЗМУ И НАРОДНЫМ ХУДОЖЕСТВЕННЫМ</w:t>
      </w:r>
    </w:p>
    <w:p>
      <w:pPr>
        <w:pStyle w:val="2"/>
        <w:jc w:val="center"/>
      </w:pPr>
      <w:r>
        <w:rPr>
          <w:sz w:val="20"/>
        </w:rPr>
        <w:t xml:space="preserve">ПРОМЫСЛАМ РЕСПУБЛИКИ ДАГЕСТАН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4" w:tooltip="Приказ Минтуризма РД от 25.07.2019 N 102/ОД &quot;О внесении изменений в приказ Министерства по туризму и народным художественным промыслам Республики Дагестан от 20.03.2017 N 36/лс&quot; (Зарегистрировано в Минюсте РД 15.08.2019 N 5134) {КонсультантПлюс}">
              <w:r>
                <w:rPr>
                  <w:sz w:val="20"/>
                  <w:color w:val="0000ff"/>
                </w:rPr>
                <w:t xml:space="preserve">Приказа</w:t>
              </w:r>
            </w:hyperlink>
            <w:r>
              <w:rPr>
                <w:sz w:val="20"/>
                <w:color w:val="392c69"/>
              </w:rPr>
              <w:t xml:space="preserve"> Минтуризма РД</w:t>
            </w:r>
          </w:p>
          <w:p>
            <w:pPr>
              <w:pStyle w:val="0"/>
              <w:jc w:val="center"/>
            </w:pPr>
            <w:r>
              <w:rPr>
                <w:sz w:val="20"/>
                <w:color w:val="392c69"/>
              </w:rPr>
              <w:t xml:space="preserve">от 25.07.2019 N 102/ОД)</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CellMar>
          <w:top w:w="102" w:type="dxa"/>
          <w:left w:w="62" w:type="dxa"/>
          <w:bottom w:w="102" w:type="dxa"/>
          <w:right w:w="62" w:type="dxa"/>
        </w:tblCellMar>
      </w:tblPr>
      <w:tblGrid>
        <w:gridCol w:w="567"/>
        <w:gridCol w:w="3515"/>
        <w:gridCol w:w="340"/>
        <w:gridCol w:w="4535"/>
      </w:tblGrid>
      <w:tr>
        <w:tc>
          <w:tcPr>
            <w:tcW w:w="56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Демченко Виталий Викторович</w:t>
            </w:r>
          </w:p>
        </w:tc>
        <w:tc>
          <w:tcPr>
            <w:tcW w:w="340" w:type="dxa"/>
            <w:tcBorders>
              <w:top w:val="nil"/>
              <w:left w:val="nil"/>
              <w:bottom w:val="nil"/>
              <w:right w:val="nil"/>
            </w:tcBorders>
          </w:tcPr>
          <w:p>
            <w:pPr>
              <w:pStyle w:val="0"/>
              <w:jc w:val="center"/>
            </w:pPr>
            <w:r>
              <w:rPr>
                <w:sz w:val="20"/>
              </w:rPr>
              <w:t xml:space="preserve">-</w:t>
            </w:r>
          </w:p>
        </w:tc>
        <w:tc>
          <w:tcPr>
            <w:tcW w:w="4535" w:type="dxa"/>
            <w:tcBorders>
              <w:top w:val="nil"/>
              <w:left w:val="nil"/>
              <w:bottom w:val="nil"/>
              <w:right w:val="nil"/>
            </w:tcBorders>
          </w:tcPr>
          <w:p>
            <w:pPr>
              <w:pStyle w:val="0"/>
            </w:pPr>
            <w:r>
              <w:rPr>
                <w:sz w:val="20"/>
              </w:rPr>
              <w:t xml:space="preserve">первый заместитель министра по туризму и народным художественным промыслам Республики Дагестан (председатель комиссии)</w:t>
            </w:r>
          </w:p>
        </w:tc>
      </w:tr>
      <w:tr>
        <w:tc>
          <w:tcPr>
            <w:tcW w:w="56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Ахмедов Гусейн Гаджимагомедович</w:t>
            </w:r>
          </w:p>
        </w:tc>
        <w:tc>
          <w:tcPr>
            <w:tcW w:w="340" w:type="dxa"/>
            <w:tcBorders>
              <w:top w:val="nil"/>
              <w:left w:val="nil"/>
              <w:bottom w:val="nil"/>
              <w:right w:val="nil"/>
            </w:tcBorders>
          </w:tcPr>
          <w:p>
            <w:pPr>
              <w:pStyle w:val="0"/>
              <w:jc w:val="center"/>
            </w:pPr>
            <w:r>
              <w:rPr>
                <w:sz w:val="20"/>
              </w:rPr>
              <w:t xml:space="preserve">-</w:t>
            </w:r>
          </w:p>
        </w:tc>
        <w:tc>
          <w:tcPr>
            <w:tcW w:w="4535" w:type="dxa"/>
            <w:tcBorders>
              <w:top w:val="nil"/>
              <w:left w:val="nil"/>
              <w:bottom w:val="nil"/>
              <w:right w:val="nil"/>
            </w:tcBorders>
          </w:tcPr>
          <w:p>
            <w:pPr>
              <w:pStyle w:val="0"/>
            </w:pPr>
            <w:r>
              <w:rPr>
                <w:sz w:val="20"/>
              </w:rPr>
              <w:t xml:space="preserve">статс-секретарь - заместитель министра по туризму и народным художественным промыслам Республики Дагестан (заместитель председателя комиссии)</w:t>
            </w:r>
          </w:p>
        </w:tc>
      </w:tr>
      <w:tr>
        <w:tc>
          <w:tcPr>
            <w:tcW w:w="56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Халимбекова Муслимат Халимбековна</w:t>
            </w:r>
          </w:p>
        </w:tc>
        <w:tc>
          <w:tcPr>
            <w:tcW w:w="340" w:type="dxa"/>
            <w:tcBorders>
              <w:top w:val="nil"/>
              <w:left w:val="nil"/>
              <w:bottom w:val="nil"/>
              <w:right w:val="nil"/>
            </w:tcBorders>
          </w:tcPr>
          <w:p>
            <w:pPr>
              <w:pStyle w:val="0"/>
              <w:jc w:val="center"/>
            </w:pPr>
            <w:r>
              <w:rPr>
                <w:sz w:val="20"/>
              </w:rPr>
              <w:t xml:space="preserve">-</w:t>
            </w:r>
          </w:p>
        </w:tc>
        <w:tc>
          <w:tcPr>
            <w:tcW w:w="4535" w:type="dxa"/>
            <w:tcBorders>
              <w:top w:val="nil"/>
              <w:left w:val="nil"/>
              <w:bottom w:val="nil"/>
              <w:right w:val="nil"/>
            </w:tcBorders>
          </w:tcPr>
          <w:p>
            <w:pPr>
              <w:pStyle w:val="0"/>
            </w:pPr>
            <w:r>
              <w:rPr>
                <w:sz w:val="20"/>
              </w:rPr>
              <w:t xml:space="preserve">начальник Управления развития туристско-рекреационного комплекса Министерства по туризму и народным художественным промыслам Республики Дагестан (член комиссии)</w:t>
            </w:r>
          </w:p>
        </w:tc>
      </w:tr>
      <w:tr>
        <w:tc>
          <w:tcPr>
            <w:tcW w:w="56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Дибиров Магомед Нурмагомедович</w:t>
            </w:r>
          </w:p>
        </w:tc>
        <w:tc>
          <w:tcPr>
            <w:tcW w:w="340" w:type="dxa"/>
            <w:tcBorders>
              <w:top w:val="nil"/>
              <w:left w:val="nil"/>
              <w:bottom w:val="nil"/>
              <w:right w:val="nil"/>
            </w:tcBorders>
          </w:tcPr>
          <w:p>
            <w:pPr>
              <w:pStyle w:val="0"/>
              <w:jc w:val="center"/>
            </w:pPr>
            <w:r>
              <w:rPr>
                <w:sz w:val="20"/>
              </w:rPr>
              <w:t xml:space="preserve">-</w:t>
            </w:r>
          </w:p>
        </w:tc>
        <w:tc>
          <w:tcPr>
            <w:tcW w:w="4535" w:type="dxa"/>
            <w:tcBorders>
              <w:top w:val="nil"/>
              <w:left w:val="nil"/>
              <w:bottom w:val="nil"/>
              <w:right w:val="nil"/>
            </w:tcBorders>
          </w:tcPr>
          <w:p>
            <w:pPr>
              <w:pStyle w:val="0"/>
            </w:pPr>
            <w:r>
              <w:rPr>
                <w:sz w:val="20"/>
              </w:rPr>
              <w:t xml:space="preserve">заместитель начальника Управления развития народных художественных промыслов Министерства по туризму и народным художественным промыслам Республики Дагестан (секретарь комиссии)</w:t>
            </w:r>
          </w:p>
        </w:tc>
      </w:tr>
      <w:tr>
        <w:tc>
          <w:tcPr>
            <w:tcW w:w="56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Мурилов Шарип Абдулахатович</w:t>
            </w:r>
          </w:p>
        </w:tc>
        <w:tc>
          <w:tcPr>
            <w:tcW w:w="340" w:type="dxa"/>
            <w:tcBorders>
              <w:top w:val="nil"/>
              <w:left w:val="nil"/>
              <w:bottom w:val="nil"/>
              <w:right w:val="nil"/>
            </w:tcBorders>
          </w:tcPr>
          <w:p>
            <w:pPr>
              <w:pStyle w:val="0"/>
              <w:jc w:val="center"/>
            </w:pPr>
            <w:r>
              <w:rPr>
                <w:sz w:val="20"/>
              </w:rPr>
              <w:t xml:space="preserve">-</w:t>
            </w:r>
          </w:p>
        </w:tc>
        <w:tc>
          <w:tcPr>
            <w:tcW w:w="4535" w:type="dxa"/>
            <w:tcBorders>
              <w:top w:val="nil"/>
              <w:left w:val="nil"/>
              <w:bottom w:val="nil"/>
              <w:right w:val="nil"/>
            </w:tcBorders>
          </w:tcPr>
          <w:p>
            <w:pPr>
              <w:pStyle w:val="0"/>
            </w:pPr>
            <w:r>
              <w:rPr>
                <w:sz w:val="20"/>
              </w:rPr>
              <w:t xml:space="preserve">заместитель начальника Управления развития туристско-рекреационного комплекса (член комиссии)</w:t>
            </w:r>
          </w:p>
        </w:tc>
      </w:tr>
      <w:tr>
        <w:tc>
          <w:tcPr>
            <w:tcW w:w="56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Кашкаев Эльдар Дадиевич</w:t>
            </w:r>
          </w:p>
        </w:tc>
        <w:tc>
          <w:tcPr>
            <w:tcW w:w="340" w:type="dxa"/>
            <w:tcBorders>
              <w:top w:val="nil"/>
              <w:left w:val="nil"/>
              <w:bottom w:val="nil"/>
              <w:right w:val="nil"/>
            </w:tcBorders>
          </w:tcPr>
          <w:p>
            <w:pPr>
              <w:pStyle w:val="0"/>
              <w:jc w:val="center"/>
            </w:pPr>
            <w:r>
              <w:rPr>
                <w:sz w:val="20"/>
              </w:rPr>
              <w:t xml:space="preserve">-</w:t>
            </w:r>
          </w:p>
        </w:tc>
        <w:tc>
          <w:tcPr>
            <w:tcW w:w="4535" w:type="dxa"/>
            <w:tcBorders>
              <w:top w:val="nil"/>
              <w:left w:val="nil"/>
              <w:bottom w:val="nil"/>
              <w:right w:val="nil"/>
            </w:tcBorders>
          </w:tcPr>
          <w:p>
            <w:pPr>
              <w:pStyle w:val="0"/>
            </w:pPr>
            <w:r>
              <w:rPr>
                <w:sz w:val="20"/>
              </w:rPr>
              <w:t xml:space="preserve">начальник отдела кадров, правового обеспечения и делопроизводства Управления реализации государственных программ правового обеспечения и кадровой службы Министерства по туризму и народным художественным промыслам Республики Дагестан (член комиссии)</w:t>
            </w:r>
          </w:p>
        </w:tc>
      </w:tr>
      <w:tr>
        <w:tc>
          <w:tcPr>
            <w:tcW w:w="56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t xml:space="preserve">Ихласов Мурад Джалахович</w:t>
            </w:r>
          </w:p>
        </w:tc>
        <w:tc>
          <w:tcPr>
            <w:tcW w:w="340" w:type="dxa"/>
            <w:tcBorders>
              <w:top w:val="nil"/>
              <w:left w:val="nil"/>
              <w:bottom w:val="nil"/>
              <w:right w:val="nil"/>
            </w:tcBorders>
          </w:tcPr>
          <w:p>
            <w:pPr>
              <w:pStyle w:val="0"/>
              <w:jc w:val="center"/>
            </w:pPr>
            <w:r>
              <w:rPr>
                <w:sz w:val="20"/>
              </w:rPr>
              <w:t xml:space="preserve">-</w:t>
            </w:r>
          </w:p>
        </w:tc>
        <w:tc>
          <w:tcPr>
            <w:tcW w:w="4535" w:type="dxa"/>
            <w:tcBorders>
              <w:top w:val="nil"/>
              <w:left w:val="nil"/>
              <w:bottom w:val="nil"/>
              <w:right w:val="nil"/>
            </w:tcBorders>
          </w:tcPr>
          <w:p>
            <w:pPr>
              <w:pStyle w:val="0"/>
            </w:pPr>
            <w:r>
              <w:rPr>
                <w:sz w:val="20"/>
              </w:rPr>
              <w:t xml:space="preserve">начальник Управления развития народных художественных промыслов Министерства по туризму и народным художественным промыслам Республики Дагестан (член комиссии)</w:t>
            </w:r>
          </w:p>
        </w:tc>
      </w:tr>
      <w:tr>
        <w:tc>
          <w:tcPr>
            <w:tcW w:w="56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jc w:val="center"/>
            </w:pPr>
            <w:r>
              <w:rPr>
                <w:sz w:val="20"/>
              </w:rPr>
              <w:t xml:space="preserve">-</w:t>
            </w:r>
          </w:p>
        </w:tc>
        <w:tc>
          <w:tcPr>
            <w:tcW w:w="4535" w:type="dxa"/>
            <w:tcBorders>
              <w:top w:val="nil"/>
              <w:left w:val="nil"/>
              <w:bottom w:val="nil"/>
              <w:right w:val="nil"/>
            </w:tcBorders>
          </w:tcPr>
          <w:p>
            <w:pPr>
              <w:pStyle w:val="0"/>
            </w:pPr>
            <w:r>
              <w:rPr>
                <w:sz w:val="20"/>
              </w:rPr>
              <w:t xml:space="preserve">представитель Администрации Главы и Правительства Республики Дагестан по вопросам государственной службы, кадров и государственным наградам (член комиссии)</w:t>
            </w:r>
          </w:p>
        </w:tc>
      </w:tr>
      <w:tr>
        <w:tc>
          <w:tcPr>
            <w:tcW w:w="56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jc w:val="center"/>
            </w:pPr>
            <w:r>
              <w:rPr>
                <w:sz w:val="20"/>
              </w:rPr>
              <w:t xml:space="preserve">-</w:t>
            </w:r>
          </w:p>
        </w:tc>
        <w:tc>
          <w:tcPr>
            <w:tcW w:w="4535" w:type="dxa"/>
            <w:tcBorders>
              <w:top w:val="nil"/>
              <w:left w:val="nil"/>
              <w:bottom w:val="nil"/>
              <w:right w:val="nil"/>
            </w:tcBorders>
          </w:tcPr>
          <w:p>
            <w:pPr>
              <w:pStyle w:val="0"/>
            </w:pPr>
            <w:r>
              <w:rPr>
                <w:sz w:val="20"/>
              </w:rPr>
              <w:t xml:space="preserve">(независимый эксперт)</w:t>
            </w:r>
          </w:p>
        </w:tc>
      </w:tr>
      <w:tr>
        <w:tc>
          <w:tcPr>
            <w:tcW w:w="56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jc w:val="center"/>
            </w:pPr>
            <w:r>
              <w:rPr>
                <w:sz w:val="20"/>
              </w:rPr>
              <w:t xml:space="preserve">-</w:t>
            </w:r>
          </w:p>
        </w:tc>
        <w:tc>
          <w:tcPr>
            <w:tcW w:w="4535" w:type="dxa"/>
            <w:tcBorders>
              <w:top w:val="nil"/>
              <w:left w:val="nil"/>
              <w:bottom w:val="nil"/>
              <w:right w:val="nil"/>
            </w:tcBorders>
          </w:tcPr>
          <w:p>
            <w:pPr>
              <w:pStyle w:val="0"/>
            </w:pPr>
            <w:r>
              <w:rPr>
                <w:sz w:val="20"/>
              </w:rPr>
              <w:t xml:space="preserve">(независимый эксперт)</w:t>
            </w:r>
          </w:p>
        </w:tc>
      </w:tr>
      <w:tr>
        <w:tc>
          <w:tcPr>
            <w:tcW w:w="567" w:type="dxa"/>
            <w:tcBorders>
              <w:top w:val="nil"/>
              <w:left w:val="nil"/>
              <w:bottom w:val="nil"/>
              <w:right w:val="nil"/>
            </w:tcBorders>
          </w:tcPr>
          <w:p>
            <w:pPr>
              <w:pStyle w:val="0"/>
            </w:pPr>
            <w:r>
              <w:rPr>
                <w:sz w:val="20"/>
              </w:rPr>
            </w:r>
          </w:p>
        </w:tc>
        <w:tc>
          <w:tcPr>
            <w:tcW w:w="3515"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jc w:val="center"/>
            </w:pPr>
            <w:r>
              <w:rPr>
                <w:sz w:val="20"/>
              </w:rPr>
              <w:t xml:space="preserve">-</w:t>
            </w:r>
          </w:p>
        </w:tc>
        <w:tc>
          <w:tcPr>
            <w:tcW w:w="4535" w:type="dxa"/>
            <w:tcBorders>
              <w:top w:val="nil"/>
              <w:left w:val="nil"/>
              <w:bottom w:val="nil"/>
              <w:right w:val="nil"/>
            </w:tcBorders>
          </w:tcPr>
          <w:p>
            <w:pPr>
              <w:pStyle w:val="0"/>
            </w:pPr>
            <w:r>
              <w:rPr>
                <w:sz w:val="20"/>
              </w:rPr>
              <w:t xml:space="preserve">(представитель общественного совета)</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right"/>
      </w:pPr>
      <w:r>
        <w:rPr>
          <w:sz w:val="20"/>
        </w:rPr>
        <w:t xml:space="preserve">к приказу Министерства по туризму</w:t>
      </w:r>
    </w:p>
    <w:p>
      <w:pPr>
        <w:pStyle w:val="0"/>
        <w:jc w:val="right"/>
      </w:pPr>
      <w:r>
        <w:rPr>
          <w:sz w:val="20"/>
        </w:rPr>
        <w:t xml:space="preserve">и народным художественным</w:t>
      </w:r>
    </w:p>
    <w:p>
      <w:pPr>
        <w:pStyle w:val="0"/>
        <w:jc w:val="right"/>
      </w:pPr>
      <w:r>
        <w:rPr>
          <w:sz w:val="20"/>
        </w:rPr>
        <w:t xml:space="preserve">промыслам Республики Дагестан</w:t>
      </w:r>
    </w:p>
    <w:p>
      <w:pPr>
        <w:pStyle w:val="0"/>
        <w:jc w:val="right"/>
      </w:pPr>
      <w:r>
        <w:rPr>
          <w:sz w:val="20"/>
        </w:rPr>
        <w:t xml:space="preserve">от 20 марта 2017 г. N 36/лс</w:t>
      </w:r>
    </w:p>
    <w:p>
      <w:pPr>
        <w:pStyle w:val="0"/>
        <w:jc w:val="both"/>
      </w:pPr>
      <w:r>
        <w:rPr>
          <w:sz w:val="20"/>
        </w:rPr>
      </w:r>
    </w:p>
    <w:p>
      <w:pPr>
        <w:pStyle w:val="2"/>
        <w:jc w:val="center"/>
      </w:pPr>
      <w:r>
        <w:rPr>
          <w:sz w:val="20"/>
        </w:rPr>
        <w:t xml:space="preserve">ПОРЯДОК</w:t>
      </w:r>
    </w:p>
    <w:p>
      <w:pPr>
        <w:pStyle w:val="2"/>
        <w:jc w:val="center"/>
      </w:pPr>
      <w:r>
        <w:rPr>
          <w:sz w:val="20"/>
        </w:rPr>
        <w:t xml:space="preserve">РАБОТЫ КОНКУРСНОЙ КОМИССИИ ПО ПРОВЕДЕНИЮ КОНКУРСА</w:t>
      </w:r>
    </w:p>
    <w:p>
      <w:pPr>
        <w:pStyle w:val="2"/>
        <w:jc w:val="center"/>
      </w:pPr>
      <w:r>
        <w:rPr>
          <w:sz w:val="20"/>
        </w:rPr>
        <w:t xml:space="preserve">НА ЗАМЕЩЕНИЕ ВАКАНТНЫХ ДОЛЖНОСТЕЙ ГОСУДАРСТВЕННОЙ</w:t>
      </w:r>
    </w:p>
    <w:p>
      <w:pPr>
        <w:pStyle w:val="2"/>
        <w:jc w:val="center"/>
      </w:pPr>
      <w:r>
        <w:rPr>
          <w:sz w:val="20"/>
        </w:rPr>
        <w:t xml:space="preserve">ГРАЖДАНСКОЙ СЛУЖБЫ РЕСПУБЛИКИ ДАГЕСТАН В МИНИСТЕРСТВЕ</w:t>
      </w:r>
    </w:p>
    <w:p>
      <w:pPr>
        <w:pStyle w:val="2"/>
        <w:jc w:val="center"/>
      </w:pPr>
      <w:r>
        <w:rPr>
          <w:sz w:val="20"/>
        </w:rPr>
        <w:t xml:space="preserve">ПО ТУРИЗМУ И НАРОДНЫМ ХУДОЖЕСТВЕННЫМ ПРОМЫСЛАМ</w:t>
      </w:r>
    </w:p>
    <w:p>
      <w:pPr>
        <w:pStyle w:val="2"/>
        <w:jc w:val="center"/>
      </w:pPr>
      <w:r>
        <w:rPr>
          <w:sz w:val="20"/>
        </w:rPr>
        <w:t xml:space="preserve">РЕСПУБЛИКИ ДАГЕСТАН И ПО ФОРМИРОВАНИЮ КАДРОВОГО РЕЗЕРВА</w:t>
      </w:r>
    </w:p>
    <w:p>
      <w:pPr>
        <w:pStyle w:val="2"/>
        <w:jc w:val="center"/>
      </w:pPr>
      <w:r>
        <w:rPr>
          <w:sz w:val="20"/>
        </w:rPr>
        <w:t xml:space="preserve">НА КОНКУРСНОЙ ОСНОВЕ ДЛЯ ЗАМЕЩЕНИЯ ВАКАНТНЫХ ДОЛЖНОСТЕЙ</w:t>
      </w:r>
    </w:p>
    <w:p>
      <w:pPr>
        <w:pStyle w:val="2"/>
        <w:jc w:val="center"/>
      </w:pPr>
      <w:r>
        <w:rPr>
          <w:sz w:val="20"/>
        </w:rPr>
        <w:t xml:space="preserve">ГОСУДАРСТВЕННОЙ ГРАЖДАНСКОЙ СЛУЖБЫ РЕСПУБЛИКИ ДАГЕСТАН</w:t>
      </w:r>
    </w:p>
    <w:p>
      <w:pPr>
        <w:pStyle w:val="2"/>
        <w:jc w:val="center"/>
      </w:pPr>
      <w:r>
        <w:rPr>
          <w:sz w:val="20"/>
        </w:rPr>
        <w:t xml:space="preserve">МИНИСТЕРСТВА ПО ТУРИЗМУ И НАРОДНЫМ ХУДОЖЕСТВЕННЫМ</w:t>
      </w:r>
    </w:p>
    <w:p>
      <w:pPr>
        <w:pStyle w:val="2"/>
        <w:jc w:val="center"/>
      </w:pPr>
      <w:r>
        <w:rPr>
          <w:sz w:val="20"/>
        </w:rPr>
        <w:t xml:space="preserve">ПРОМЫСЛАМ РЕСПУБЛИКИ ДАГЕСТАН</w:t>
      </w:r>
    </w:p>
    <w:p>
      <w:pPr>
        <w:pStyle w:val="0"/>
        <w:jc w:val="both"/>
      </w:pPr>
      <w:r>
        <w:rPr>
          <w:sz w:val="20"/>
        </w:rPr>
      </w:r>
    </w:p>
    <w:p>
      <w:pPr>
        <w:pStyle w:val="0"/>
        <w:ind w:firstLine="540"/>
        <w:jc w:val="both"/>
      </w:pPr>
      <w:r>
        <w:rPr>
          <w:sz w:val="20"/>
        </w:rPr>
        <w:t xml:space="preserve">Утратил силу. - </w:t>
      </w:r>
      <w:hyperlink w:history="0" r:id="rId15" w:tooltip="Приказ Минтуризма РД от 22.06.2018 N 84/ОД &quot;Об утверждении Методики проведения конкурсов на замещение вакантных должностей государственной гражданской службы Республики Дагестан и включение в кадровый резерв в Министерстве по туризму и народным художественным промыслам Республики Дагестан и Порядка работы конкурсной комиссии для проведения конкурса на замещение вакантных должностей государственной гражданской службы Республики Дагестан и включение в кадровый резерв в Министерстве по туризму и народным худож ------------ Недействующая редакция {КонсультантПлюс}">
        <w:r>
          <w:rPr>
            <w:sz w:val="20"/>
            <w:color w:val="0000ff"/>
          </w:rPr>
          <w:t xml:space="preserve">Приказ</w:t>
        </w:r>
      </w:hyperlink>
      <w:r>
        <w:rPr>
          <w:sz w:val="20"/>
        </w:rPr>
        <w:t xml:space="preserve"> Минтуризма РД от 22.06.2018 N 84/ОД.</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3</w:t>
      </w:r>
    </w:p>
    <w:p>
      <w:pPr>
        <w:pStyle w:val="0"/>
        <w:jc w:val="right"/>
      </w:pPr>
      <w:r>
        <w:rPr>
          <w:sz w:val="20"/>
        </w:rPr>
        <w:t xml:space="preserve">к приказу Министерства по туризму</w:t>
      </w:r>
    </w:p>
    <w:p>
      <w:pPr>
        <w:pStyle w:val="0"/>
        <w:jc w:val="right"/>
      </w:pPr>
      <w:r>
        <w:rPr>
          <w:sz w:val="20"/>
        </w:rPr>
        <w:t xml:space="preserve">и народным художественным</w:t>
      </w:r>
    </w:p>
    <w:p>
      <w:pPr>
        <w:pStyle w:val="0"/>
        <w:jc w:val="right"/>
      </w:pPr>
      <w:r>
        <w:rPr>
          <w:sz w:val="20"/>
        </w:rPr>
        <w:t xml:space="preserve">промыслам Республики Дагестан</w:t>
      </w:r>
    </w:p>
    <w:p>
      <w:pPr>
        <w:pStyle w:val="0"/>
        <w:jc w:val="right"/>
      </w:pPr>
      <w:r>
        <w:rPr>
          <w:sz w:val="20"/>
        </w:rPr>
        <w:t xml:space="preserve">от 20 марта 2017 г. N 36/лс</w:t>
      </w:r>
    </w:p>
    <w:p>
      <w:pPr>
        <w:pStyle w:val="0"/>
        <w:jc w:val="both"/>
      </w:pPr>
      <w:r>
        <w:rPr>
          <w:sz w:val="20"/>
        </w:rPr>
      </w:r>
    </w:p>
    <w:p>
      <w:pPr>
        <w:pStyle w:val="2"/>
        <w:jc w:val="center"/>
      </w:pPr>
      <w:r>
        <w:rPr>
          <w:sz w:val="20"/>
        </w:rPr>
        <w:t xml:space="preserve">МЕТОДИКА</w:t>
      </w:r>
    </w:p>
    <w:p>
      <w:pPr>
        <w:pStyle w:val="2"/>
        <w:jc w:val="center"/>
      </w:pPr>
      <w:r>
        <w:rPr>
          <w:sz w:val="20"/>
        </w:rPr>
        <w:t xml:space="preserve">ПРОВЕДЕНИЯ КОНКУРСА НА ЗАМЕЩЕНИЕ ВАКАНТНОЙ ДОЛЖНОСТИ</w:t>
      </w:r>
    </w:p>
    <w:p>
      <w:pPr>
        <w:pStyle w:val="2"/>
        <w:jc w:val="center"/>
      </w:pPr>
      <w:r>
        <w:rPr>
          <w:sz w:val="20"/>
        </w:rPr>
        <w:t xml:space="preserve">ГОСУДАРСТВЕННОЙ ГРАЖДАНСКОЙ СЛУЖБЫ РЕСПУБЛИКИ ДАГЕСТАН</w:t>
      </w:r>
    </w:p>
    <w:p>
      <w:pPr>
        <w:pStyle w:val="2"/>
        <w:jc w:val="center"/>
      </w:pPr>
      <w:r>
        <w:rPr>
          <w:sz w:val="20"/>
        </w:rPr>
        <w:t xml:space="preserve">В МИНИСТЕРСТВЕ ПО ТУРИЗМУ И НАРОДНЫМ ХУДОЖЕСТВЕННЫМ</w:t>
      </w:r>
    </w:p>
    <w:p>
      <w:pPr>
        <w:pStyle w:val="2"/>
        <w:jc w:val="center"/>
      </w:pPr>
      <w:r>
        <w:rPr>
          <w:sz w:val="20"/>
        </w:rPr>
        <w:t xml:space="preserve">ПРОМЫСЛАМ РЕСПУБЛИКИ ДАГЕСТАН И ФОРМИРОВАНИЯ КАДРОВОГО</w:t>
      </w:r>
    </w:p>
    <w:p>
      <w:pPr>
        <w:pStyle w:val="2"/>
        <w:jc w:val="center"/>
      </w:pPr>
      <w:r>
        <w:rPr>
          <w:sz w:val="20"/>
        </w:rPr>
        <w:t xml:space="preserve">РЕЗЕРВА НА КОНКУРСНОЙ ОСНОВЕ ДЛЯ ЗАМЕЩЕНИЯ ВАКАНТНЫХ</w:t>
      </w:r>
    </w:p>
    <w:p>
      <w:pPr>
        <w:pStyle w:val="2"/>
        <w:jc w:val="center"/>
      </w:pPr>
      <w:r>
        <w:rPr>
          <w:sz w:val="20"/>
        </w:rPr>
        <w:t xml:space="preserve">ДОЛЖНОСТЕЙ ГОСУДАРСТВЕННОЙ ГРАЖДАНСКОЙ СЛУЖБЫ</w:t>
      </w:r>
    </w:p>
    <w:p>
      <w:pPr>
        <w:pStyle w:val="2"/>
        <w:jc w:val="center"/>
      </w:pPr>
      <w:r>
        <w:rPr>
          <w:sz w:val="20"/>
        </w:rPr>
        <w:t xml:space="preserve">РЕСПУБЛИКИ ДАГЕСТАН</w:t>
      </w:r>
    </w:p>
    <w:p>
      <w:pPr>
        <w:pStyle w:val="0"/>
        <w:jc w:val="both"/>
      </w:pPr>
      <w:r>
        <w:rPr>
          <w:sz w:val="20"/>
        </w:rPr>
      </w:r>
    </w:p>
    <w:p>
      <w:pPr>
        <w:pStyle w:val="0"/>
        <w:ind w:firstLine="540"/>
        <w:jc w:val="both"/>
      </w:pPr>
      <w:r>
        <w:rPr>
          <w:sz w:val="20"/>
        </w:rPr>
        <w:t xml:space="preserve">Утратила силу. - </w:t>
      </w:r>
      <w:hyperlink w:history="0" r:id="rId16" w:tooltip="Приказ Минтуризма РД от 22.06.2018 N 84/ОД &quot;Об утверждении Методики проведения конкурсов на замещение вакантных должностей государственной гражданской службы Республики Дагестан и включение в кадровый резерв в Министерстве по туризму и народным художественным промыслам Республики Дагестан и Порядка работы конкурсной комиссии для проведения конкурса на замещение вакантных должностей государственной гражданской службы Республики Дагестан и включение в кадровый резерв в Министерстве по туризму и народным худож ------------ Недействующая редакция {КонсультантПлюс}">
        <w:r>
          <w:rPr>
            <w:sz w:val="20"/>
            <w:color w:val="0000ff"/>
          </w:rPr>
          <w:t xml:space="preserve">Приказ</w:t>
        </w:r>
      </w:hyperlink>
      <w:r>
        <w:rPr>
          <w:sz w:val="20"/>
        </w:rPr>
        <w:t xml:space="preserve"> Минтуризма РД от 22.06.2018 N 84/ОД.</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4</w:t>
      </w:r>
    </w:p>
    <w:p>
      <w:pPr>
        <w:pStyle w:val="0"/>
        <w:jc w:val="right"/>
      </w:pPr>
      <w:r>
        <w:rPr>
          <w:sz w:val="20"/>
        </w:rPr>
        <w:t xml:space="preserve">к приказу Министерства по туризму</w:t>
      </w:r>
    </w:p>
    <w:p>
      <w:pPr>
        <w:pStyle w:val="0"/>
        <w:jc w:val="right"/>
      </w:pPr>
      <w:r>
        <w:rPr>
          <w:sz w:val="20"/>
        </w:rPr>
        <w:t xml:space="preserve">и народным художественным</w:t>
      </w:r>
    </w:p>
    <w:p>
      <w:pPr>
        <w:pStyle w:val="0"/>
        <w:jc w:val="right"/>
      </w:pPr>
      <w:r>
        <w:rPr>
          <w:sz w:val="20"/>
        </w:rPr>
        <w:t xml:space="preserve">промыслам Республики Дагестан</w:t>
      </w:r>
    </w:p>
    <w:p>
      <w:pPr>
        <w:pStyle w:val="0"/>
        <w:jc w:val="right"/>
      </w:pPr>
      <w:r>
        <w:rPr>
          <w:sz w:val="20"/>
        </w:rPr>
        <w:t xml:space="preserve">от 20 марта 2017 г. N 36/лс</w:t>
      </w:r>
    </w:p>
    <w:p>
      <w:pPr>
        <w:pStyle w:val="0"/>
        <w:jc w:val="both"/>
      </w:pPr>
      <w:r>
        <w:rPr>
          <w:sz w:val="20"/>
        </w:rPr>
      </w:r>
    </w:p>
    <w:bookmarkStart w:id="162" w:name="P162"/>
    <w:bookmarkEnd w:id="162"/>
    <w:p>
      <w:pPr>
        <w:pStyle w:val="2"/>
        <w:jc w:val="center"/>
      </w:pPr>
      <w:r>
        <w:rPr>
          <w:sz w:val="20"/>
        </w:rPr>
        <w:t xml:space="preserve">ПОЛОЖЕНИЕ</w:t>
      </w:r>
    </w:p>
    <w:p>
      <w:pPr>
        <w:pStyle w:val="2"/>
        <w:jc w:val="center"/>
      </w:pPr>
      <w:r>
        <w:rPr>
          <w:sz w:val="20"/>
        </w:rPr>
        <w:t xml:space="preserve">О КАДРОВОМ РЕЗЕРВЕ НА ГОСУДАРСТВЕННОЙ ГРАЖДАНСКОЙ СЛУЖБЕ</w:t>
      </w:r>
    </w:p>
    <w:p>
      <w:pPr>
        <w:pStyle w:val="2"/>
        <w:jc w:val="center"/>
      </w:pPr>
      <w:r>
        <w:rPr>
          <w:sz w:val="20"/>
        </w:rPr>
        <w:t xml:space="preserve">РЕСПУБЛИКИ ДАГЕСТАН В МИНИСТЕРСТВЕ ПО ТУРИЗМУ И НАРОДНЫМ</w:t>
      </w:r>
    </w:p>
    <w:p>
      <w:pPr>
        <w:pStyle w:val="2"/>
        <w:jc w:val="center"/>
      </w:pPr>
      <w:r>
        <w:rPr>
          <w:sz w:val="20"/>
        </w:rPr>
        <w:t xml:space="preserve">ХУДОЖЕСТВЕННЫМ ПРОМЫСЛАМ РЕСПУБЛИКИ ДАГЕСТАН</w:t>
      </w:r>
    </w:p>
    <w:p>
      <w:pPr>
        <w:pStyle w:val="0"/>
        <w:jc w:val="both"/>
      </w:pPr>
      <w:r>
        <w:rPr>
          <w:sz w:val="20"/>
        </w:rPr>
      </w:r>
    </w:p>
    <w:p>
      <w:pPr>
        <w:pStyle w:val="0"/>
        <w:ind w:firstLine="540"/>
        <w:jc w:val="both"/>
      </w:pPr>
      <w:r>
        <w:rPr>
          <w:sz w:val="20"/>
        </w:rPr>
        <w:t xml:space="preserve">1. Настоящим Положением определяется порядок формирования кадрового резерва на государственной гражданской службе Республики Дагестан в Министерстве по туризму и народным художественным промыслам Республики Дагестан (далее - кадровый резерв).</w:t>
      </w:r>
    </w:p>
    <w:p>
      <w:pPr>
        <w:pStyle w:val="0"/>
        <w:spacing w:before="200" w:line-rule="auto"/>
        <w:ind w:firstLine="540"/>
        <w:jc w:val="both"/>
      </w:pPr>
      <w:r>
        <w:rPr>
          <w:sz w:val="20"/>
        </w:rPr>
        <w:t xml:space="preserve">2. Кадровый резерв представляет собой сформированные в порядке, установленном </w:t>
      </w:r>
      <w:hyperlink w:history="0" r:id="rId17" w:tooltip="Закон Республики Дагестан от 12.10.2005 N 32 (ред. от 05.05.2023) &quot;О государственной гражданской службе Республики Дагестан&quot; (принят Народным Собранием РД 29.09.2005) {КонсультантПлюс}">
        <w:r>
          <w:rPr>
            <w:sz w:val="20"/>
            <w:color w:val="0000ff"/>
          </w:rPr>
          <w:t xml:space="preserve">статьей 62</w:t>
        </w:r>
      </w:hyperlink>
      <w:r>
        <w:rPr>
          <w:sz w:val="20"/>
        </w:rPr>
        <w:t xml:space="preserve"> Закона Республики Дагестан от 12 октября 2005 г. N 32 "О государственной гражданской службе Республики Дагестан" (далее - Закон Республики Дагестан "О государственной гражданской службе Республики Дагестан"), группы государственных гражданских служащих Республики Дагестан (далее - гражданские служащие) и граждан Российской Федерации, не состоящих на государственной гражданской службе Республики Дагестан (далее - граждане), соответствующих квалификационным требованиям и обладающих профессиональными и личностными качествами, необходимыми для их назначения на должности гражданской службы.</w:t>
      </w:r>
    </w:p>
    <w:p>
      <w:pPr>
        <w:pStyle w:val="0"/>
        <w:spacing w:before="200" w:line-rule="auto"/>
        <w:ind w:firstLine="540"/>
        <w:jc w:val="both"/>
      </w:pPr>
      <w:r>
        <w:rPr>
          <w:sz w:val="20"/>
        </w:rPr>
        <w:t xml:space="preserve">Включение гражданских служащих (граждан) в кадровый резерв производится с указанием группы должностей государственной гражданской службы Республики Дагестан (далее - должности гражданской службы), на которые они могут быть назначены.</w:t>
      </w:r>
    </w:p>
    <w:p>
      <w:pPr>
        <w:pStyle w:val="0"/>
        <w:spacing w:before="200" w:line-rule="auto"/>
        <w:ind w:firstLine="540"/>
        <w:jc w:val="both"/>
      </w:pPr>
      <w:r>
        <w:rPr>
          <w:sz w:val="20"/>
        </w:rPr>
        <w:t xml:space="preserve">3. Принципами формирования кадрового резерва являются:</w:t>
      </w:r>
    </w:p>
    <w:p>
      <w:pPr>
        <w:pStyle w:val="0"/>
        <w:spacing w:before="200" w:line-rule="auto"/>
        <w:ind w:firstLine="540"/>
        <w:jc w:val="both"/>
      </w:pPr>
      <w:r>
        <w:rPr>
          <w:sz w:val="20"/>
        </w:rPr>
        <w:t xml:space="preserve">а) гласность при формировании кадрового резерва;</w:t>
      </w:r>
    </w:p>
    <w:p>
      <w:pPr>
        <w:pStyle w:val="0"/>
        <w:spacing w:before="200" w:line-rule="auto"/>
        <w:ind w:firstLine="540"/>
        <w:jc w:val="both"/>
      </w:pPr>
      <w:r>
        <w:rPr>
          <w:sz w:val="20"/>
        </w:rPr>
        <w:t xml:space="preserve">б) соблюдение равенства прав граждан при формировании кадрового резерва;</w:t>
      </w:r>
    </w:p>
    <w:p>
      <w:pPr>
        <w:pStyle w:val="0"/>
        <w:spacing w:before="200" w:line-rule="auto"/>
        <w:ind w:firstLine="540"/>
        <w:jc w:val="both"/>
      </w:pPr>
      <w:r>
        <w:rPr>
          <w:sz w:val="20"/>
        </w:rPr>
        <w:t xml:space="preserve">в) добровольность включения в кадровый резерв;</w:t>
      </w:r>
    </w:p>
    <w:p>
      <w:pPr>
        <w:pStyle w:val="0"/>
        <w:spacing w:before="200" w:line-rule="auto"/>
        <w:ind w:firstLine="540"/>
        <w:jc w:val="both"/>
      </w:pPr>
      <w:r>
        <w:rPr>
          <w:sz w:val="20"/>
        </w:rPr>
        <w:t xml:space="preserve">г) подбор кандидатов с учетом перспективной потребности в замещении должностей гражданской службы;</w:t>
      </w:r>
    </w:p>
    <w:p>
      <w:pPr>
        <w:pStyle w:val="0"/>
        <w:spacing w:before="200" w:line-rule="auto"/>
        <w:ind w:firstLine="540"/>
        <w:jc w:val="both"/>
      </w:pPr>
      <w:r>
        <w:rPr>
          <w:sz w:val="20"/>
        </w:rPr>
        <w:t xml:space="preserve">д) взаимосвязь карьерного роста гражданских служащих с результатами оценки их профессиональной компетентности;</w:t>
      </w:r>
    </w:p>
    <w:p>
      <w:pPr>
        <w:pStyle w:val="0"/>
        <w:spacing w:before="200" w:line-rule="auto"/>
        <w:ind w:firstLine="540"/>
        <w:jc w:val="both"/>
      </w:pPr>
      <w:r>
        <w:rPr>
          <w:sz w:val="20"/>
        </w:rPr>
        <w:t xml:space="preserve">е) персональная ответственность министра юстиции Республики Дагестан (далее - Министр) за качество отбора гражданских служащих в кадровый резерв и создание условий для их должностного роста;</w:t>
      </w:r>
    </w:p>
    <w:p>
      <w:pPr>
        <w:pStyle w:val="0"/>
        <w:spacing w:before="200" w:line-rule="auto"/>
        <w:ind w:firstLine="540"/>
        <w:jc w:val="both"/>
      </w:pPr>
      <w:r>
        <w:rPr>
          <w:sz w:val="20"/>
        </w:rPr>
        <w:t xml:space="preserve">ж) объективность оценки профессиональных и личностных качеств гражданских служащих (граждан), претендующих на включение в кадровый резерв.</w:t>
      </w:r>
    </w:p>
    <w:p>
      <w:pPr>
        <w:pStyle w:val="0"/>
        <w:spacing w:before="200" w:line-rule="auto"/>
        <w:ind w:firstLine="540"/>
        <w:jc w:val="both"/>
      </w:pPr>
      <w:r>
        <w:rPr>
          <w:sz w:val="20"/>
        </w:rPr>
        <w:t xml:space="preserve">4. Формирование кадрового резерва и работа с ним включают в себя:</w:t>
      </w:r>
    </w:p>
    <w:p>
      <w:pPr>
        <w:pStyle w:val="0"/>
        <w:spacing w:before="200" w:line-rule="auto"/>
        <w:ind w:firstLine="540"/>
        <w:jc w:val="both"/>
      </w:pPr>
      <w:r>
        <w:rPr>
          <w:sz w:val="20"/>
        </w:rPr>
        <w:t xml:space="preserve">а) определение потребностей Министерства по туризму и народным художественным промыслам Республики Дагестан (далее - Министерство) в кадрах;</w:t>
      </w:r>
    </w:p>
    <w:p>
      <w:pPr>
        <w:pStyle w:val="0"/>
        <w:spacing w:before="200" w:line-rule="auto"/>
        <w:ind w:firstLine="540"/>
        <w:jc w:val="both"/>
      </w:pPr>
      <w:r>
        <w:rPr>
          <w:sz w:val="20"/>
        </w:rPr>
        <w:t xml:space="preserve">б) включение в кадровый резерв Министерства гражданских служащих и граждан;</w:t>
      </w:r>
    </w:p>
    <w:p>
      <w:pPr>
        <w:pStyle w:val="0"/>
        <w:spacing w:before="200" w:line-rule="auto"/>
        <w:ind w:firstLine="540"/>
        <w:jc w:val="both"/>
      </w:pPr>
      <w:r>
        <w:rPr>
          <w:sz w:val="20"/>
        </w:rPr>
        <w:t xml:space="preserve">в) ведение кадрового резерва Министерства;</w:t>
      </w:r>
    </w:p>
    <w:p>
      <w:pPr>
        <w:pStyle w:val="0"/>
        <w:spacing w:before="200" w:line-rule="auto"/>
        <w:ind w:firstLine="540"/>
        <w:jc w:val="both"/>
      </w:pPr>
      <w:r>
        <w:rPr>
          <w:sz w:val="20"/>
        </w:rPr>
        <w:t xml:space="preserve">г) замещение вакантных должностей гражданской службы гражданскими служащими и гражданами, состоящими в кадровых резервах;</w:t>
      </w:r>
    </w:p>
    <w:p>
      <w:pPr>
        <w:pStyle w:val="0"/>
        <w:spacing w:before="200" w:line-rule="auto"/>
        <w:ind w:firstLine="540"/>
        <w:jc w:val="both"/>
      </w:pPr>
      <w:r>
        <w:rPr>
          <w:sz w:val="20"/>
        </w:rPr>
        <w:t xml:space="preserve">д) исключение гражданских служащих и граждан из кадрового резерва Министерства.</w:t>
      </w:r>
    </w:p>
    <w:p>
      <w:pPr>
        <w:pStyle w:val="0"/>
        <w:spacing w:before="200" w:line-rule="auto"/>
        <w:ind w:firstLine="540"/>
        <w:jc w:val="both"/>
      </w:pPr>
      <w:r>
        <w:rPr>
          <w:sz w:val="20"/>
        </w:rPr>
        <w:t xml:space="preserve">5. Формирование кадрового резерва и работа с ним осуществляются отделом кадров, правового обеспечения и делопроизводства Министерства.</w:t>
      </w:r>
    </w:p>
    <w:p>
      <w:pPr>
        <w:pStyle w:val="0"/>
        <w:spacing w:before="200" w:line-rule="auto"/>
        <w:ind w:firstLine="540"/>
        <w:jc w:val="both"/>
      </w:pPr>
      <w:r>
        <w:rPr>
          <w:sz w:val="20"/>
        </w:rPr>
        <w:t xml:space="preserve">6. При анализе потребности Министерства в кадровом резерве учитываются:</w:t>
      </w:r>
    </w:p>
    <w:p>
      <w:pPr>
        <w:pStyle w:val="0"/>
        <w:spacing w:before="200" w:line-rule="auto"/>
        <w:ind w:firstLine="540"/>
        <w:jc w:val="both"/>
      </w:pPr>
      <w:r>
        <w:rPr>
          <w:sz w:val="20"/>
        </w:rPr>
        <w:t xml:space="preserve">а) должности, по которым формируется кадровый резерв;</w:t>
      </w:r>
    </w:p>
    <w:p>
      <w:pPr>
        <w:pStyle w:val="0"/>
        <w:spacing w:before="200" w:line-rule="auto"/>
        <w:ind w:firstLine="540"/>
        <w:jc w:val="both"/>
      </w:pPr>
      <w:r>
        <w:rPr>
          <w:sz w:val="20"/>
        </w:rPr>
        <w:t xml:space="preserve">б) итоги работы с кадровым резервом за предыдущий календарный год;</w:t>
      </w:r>
    </w:p>
    <w:p>
      <w:pPr>
        <w:pStyle w:val="0"/>
        <w:spacing w:before="200" w:line-rule="auto"/>
        <w:ind w:firstLine="540"/>
        <w:jc w:val="both"/>
      </w:pPr>
      <w:r>
        <w:rPr>
          <w:sz w:val="20"/>
        </w:rPr>
        <w:t xml:space="preserve">в) оценка состояния и прогноз текучести кадров гражданских служащих;</w:t>
      </w:r>
    </w:p>
    <w:p>
      <w:pPr>
        <w:pStyle w:val="0"/>
        <w:spacing w:before="200" w:line-rule="auto"/>
        <w:ind w:firstLine="540"/>
        <w:jc w:val="both"/>
      </w:pPr>
      <w:r>
        <w:rPr>
          <w:sz w:val="20"/>
        </w:rPr>
        <w:t xml:space="preserve">г) прогноз изменения организационной структуры и (или) штатной численности Министерства;</w:t>
      </w:r>
    </w:p>
    <w:p>
      <w:pPr>
        <w:pStyle w:val="0"/>
        <w:spacing w:before="200" w:line-rule="auto"/>
        <w:ind w:firstLine="540"/>
        <w:jc w:val="both"/>
      </w:pPr>
      <w:r>
        <w:rPr>
          <w:sz w:val="20"/>
        </w:rPr>
        <w:t xml:space="preserve">д) степень обеспеченности кадровым резервом;</w:t>
      </w:r>
    </w:p>
    <w:p>
      <w:pPr>
        <w:pStyle w:val="0"/>
        <w:spacing w:before="200" w:line-rule="auto"/>
        <w:ind w:firstLine="540"/>
        <w:jc w:val="both"/>
      </w:pPr>
      <w:r>
        <w:rPr>
          <w:sz w:val="20"/>
        </w:rPr>
        <w:t xml:space="preserve">е) прогноз исключения гражданских служащих и граждан из кадрового резерва.</w:t>
      </w:r>
    </w:p>
    <w:p>
      <w:pPr>
        <w:pStyle w:val="0"/>
        <w:spacing w:before="200" w:line-rule="auto"/>
        <w:ind w:firstLine="540"/>
        <w:jc w:val="both"/>
      </w:pPr>
      <w:r>
        <w:rPr>
          <w:sz w:val="20"/>
        </w:rPr>
        <w:t xml:space="preserve">7. Кадровый резерв формируется отделом кадров, правового обеспечения и делопроизводства Управления реализации государственных программ, правового обеспечения и кадровой службы Министерства.</w:t>
      </w:r>
    </w:p>
    <w:p>
      <w:pPr>
        <w:pStyle w:val="0"/>
        <w:spacing w:before="200" w:line-rule="auto"/>
        <w:ind w:firstLine="540"/>
        <w:jc w:val="both"/>
      </w:pPr>
      <w:r>
        <w:rPr>
          <w:sz w:val="20"/>
        </w:rPr>
        <w:t xml:space="preserve">Положение о кадровом резерве утверждается приказом Министерства (далее - приказ).</w:t>
      </w:r>
    </w:p>
    <w:p>
      <w:pPr>
        <w:pStyle w:val="0"/>
        <w:spacing w:before="200" w:line-rule="auto"/>
        <w:ind w:firstLine="540"/>
        <w:jc w:val="both"/>
      </w:pPr>
      <w:r>
        <w:rPr>
          <w:sz w:val="20"/>
        </w:rPr>
        <w:t xml:space="preserve">8. Кадровый резерв формируется для замещения вакантных должностей гражданской службы в Министерстве.</w:t>
      </w:r>
    </w:p>
    <w:p>
      <w:pPr>
        <w:pStyle w:val="0"/>
        <w:spacing w:before="200" w:line-rule="auto"/>
        <w:ind w:firstLine="540"/>
        <w:jc w:val="both"/>
      </w:pPr>
      <w:r>
        <w:rPr>
          <w:sz w:val="20"/>
        </w:rPr>
        <w:t xml:space="preserve">Кадровый резерв для замещения вакантных должностей младшей группы может формироваться по решению Министра.</w:t>
      </w:r>
    </w:p>
    <w:p>
      <w:pPr>
        <w:pStyle w:val="0"/>
        <w:spacing w:before="200" w:line-rule="auto"/>
        <w:ind w:firstLine="540"/>
        <w:jc w:val="both"/>
      </w:pPr>
      <w:r>
        <w:rPr>
          <w:sz w:val="20"/>
        </w:rPr>
        <w:t xml:space="preserve">9. В соответствии с </w:t>
      </w:r>
      <w:hyperlink w:history="0" r:id="rId18" w:tooltip="Закон Республики Дагестан от 12.10.2005 N 32 (ред. от 05.05.2023) &quot;О государственной гражданской службе Республики Дагестан&quot; (принят Народным Собранием РД 29.09.2005) {КонсультантПлюс}">
        <w:r>
          <w:rPr>
            <w:sz w:val="20"/>
            <w:color w:val="0000ff"/>
          </w:rPr>
          <w:t xml:space="preserve">Законом</w:t>
        </w:r>
      </w:hyperlink>
      <w:r>
        <w:rPr>
          <w:sz w:val="20"/>
        </w:rPr>
        <w:t xml:space="preserve"> Республики Дагестан от 12 октября 2005 года N 32 "О государственной гражданской службе Республики Дагестан" включение в кадровый резерв производится:</w:t>
      </w:r>
    </w:p>
    <w:p>
      <w:pPr>
        <w:pStyle w:val="0"/>
        <w:spacing w:before="200" w:line-rule="auto"/>
        <w:ind w:firstLine="540"/>
        <w:jc w:val="both"/>
      </w:pPr>
      <w:r>
        <w:rPr>
          <w:sz w:val="20"/>
        </w:rPr>
        <w:t xml:space="preserve">а) граждан - по результатам конкурса на включение в кадровый резерв Министерства;</w:t>
      </w:r>
    </w:p>
    <w:p>
      <w:pPr>
        <w:pStyle w:val="0"/>
        <w:spacing w:before="200" w:line-rule="auto"/>
        <w:ind w:firstLine="540"/>
        <w:jc w:val="both"/>
      </w:pPr>
      <w:r>
        <w:rPr>
          <w:sz w:val="20"/>
        </w:rPr>
        <w:t xml:space="preserve">б) граждан - по результатам конкурса на замещение вакантной должности гражданской службы с согласия указанных граждан;</w:t>
      </w:r>
    </w:p>
    <w:p>
      <w:pPr>
        <w:pStyle w:val="0"/>
        <w:spacing w:before="200" w:line-rule="auto"/>
        <w:ind w:firstLine="540"/>
        <w:jc w:val="both"/>
      </w:pPr>
      <w:r>
        <w:rPr>
          <w:sz w:val="20"/>
        </w:rPr>
        <w:t xml:space="preserve">в)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Министерства;</w:t>
      </w:r>
    </w:p>
    <w:p>
      <w:pPr>
        <w:pStyle w:val="0"/>
        <w:spacing w:before="200" w:line-rule="auto"/>
        <w:ind w:firstLine="540"/>
        <w:jc w:val="both"/>
      </w:pPr>
      <w:r>
        <w:rPr>
          <w:sz w:val="20"/>
        </w:rPr>
        <w:t xml:space="preserve">г)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pPr>
        <w:pStyle w:val="0"/>
        <w:spacing w:before="200" w:line-rule="auto"/>
        <w:ind w:firstLine="540"/>
        <w:jc w:val="both"/>
      </w:pPr>
      <w:r>
        <w:rPr>
          <w:sz w:val="20"/>
        </w:rPr>
        <w:t xml:space="preserve">д)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history="0" r:id="rId19" w:tooltip="Закон Республики Дагестан от 12.10.2005 N 32 (ред. от 05.05.2023) &quot;О государственной гражданской службе Республики Дагестан&quot; (принят Народным Собранием РД 29.09.2005) {КонсультантПлюс}">
        <w:r>
          <w:rPr>
            <w:sz w:val="20"/>
            <w:color w:val="0000ff"/>
          </w:rPr>
          <w:t xml:space="preserve">пунктом 1 части 16 статьи 46</w:t>
        </w:r>
      </w:hyperlink>
      <w:r>
        <w:rPr>
          <w:sz w:val="20"/>
        </w:rPr>
        <w:t xml:space="preserve"> Закона Республики Дагестан "О государственной гражданской службе Республики Дагестан" от 12 октября 2005 года N 32 с согласия указанных гражданских служащих;</w:t>
      </w:r>
    </w:p>
    <w:bookmarkStart w:id="202" w:name="P202"/>
    <w:bookmarkEnd w:id="202"/>
    <w:p>
      <w:pPr>
        <w:pStyle w:val="0"/>
        <w:spacing w:before="200" w:line-rule="auto"/>
        <w:ind w:firstLine="540"/>
        <w:jc w:val="both"/>
      </w:pPr>
      <w:r>
        <w:rPr>
          <w:sz w:val="20"/>
        </w:rPr>
        <w:t xml:space="preserve">е) гражданских служащих, увольняемых с гражданской службы в связи с сокращением должностей гражданской службы в соответствии с </w:t>
      </w:r>
      <w:hyperlink w:history="0" r:id="rId20" w:tooltip="Закон Республики Дагестан от 12.10.2005 N 32 (ред. от 05.05.2023) &quot;О государственной гражданской службе Республики Дагестан&quot; (принят Народным Собранием РД 29.09.2005) {КонсультантПлюс}">
        <w:r>
          <w:rPr>
            <w:sz w:val="20"/>
            <w:color w:val="0000ff"/>
          </w:rPr>
          <w:t xml:space="preserve">пунктом 8.2 части 1 статьи 35</w:t>
        </w:r>
      </w:hyperlink>
      <w:r>
        <w:rPr>
          <w:sz w:val="20"/>
        </w:rPr>
        <w:t xml:space="preserve"> Закона Республики Дагестан от 12 октября 2005 года N 32 "О государственной гражданской службе Республики Дагестан" либо упразднением Министерства в соответствии с </w:t>
      </w:r>
      <w:hyperlink w:history="0" r:id="rId21" w:tooltip="Закон Республики Дагестан от 12.10.2005 N 32 (ред. от 05.05.2023) &quot;О государственной гражданской службе Республики Дагестан&quot; (принят Народным Собранием РД 29.09.2005) {КонсультантПлюс}">
        <w:r>
          <w:rPr>
            <w:sz w:val="20"/>
            <w:color w:val="0000ff"/>
          </w:rPr>
          <w:t xml:space="preserve">пунктом 8.3 части 1 статьи 35</w:t>
        </w:r>
      </w:hyperlink>
      <w:r>
        <w:rPr>
          <w:sz w:val="20"/>
        </w:rPr>
        <w:t xml:space="preserve"> Закона Республики Дагестан от 12 октября 2005 года N 32 "О государственной гражданской службе Республики Дагестан", - по решению Министра, в которой сокращаются должности гражданской службы, либо государственного органа, которому переданы функции Министерства, с согласия указанных гражданских служащих;</w:t>
      </w:r>
    </w:p>
    <w:bookmarkStart w:id="203" w:name="P203"/>
    <w:bookmarkEnd w:id="203"/>
    <w:p>
      <w:pPr>
        <w:pStyle w:val="0"/>
        <w:spacing w:before="200" w:line-rule="auto"/>
        <w:ind w:firstLine="540"/>
        <w:jc w:val="both"/>
      </w:pPr>
      <w:r>
        <w:rPr>
          <w:sz w:val="20"/>
        </w:rPr>
        <w:t xml:space="preserve">ж) гражданских служащих, увольняемых с гражданской службы по основаниям, предусмотренным </w:t>
      </w:r>
      <w:hyperlink w:history="0" r:id="rId22" w:tooltip="Закон Республики Дагестан от 12.10.2005 N 32 (ред. от 05.05.2023) &quot;О государственной гражданской службе Республики Дагестан&quot; (принят Народным Собранием РД 29.09.2005) {КонсультантПлюс}">
        <w:r>
          <w:rPr>
            <w:sz w:val="20"/>
            <w:color w:val="0000ff"/>
          </w:rPr>
          <w:t xml:space="preserve">частью 1 статьи 37</w:t>
        </w:r>
      </w:hyperlink>
      <w:r>
        <w:rPr>
          <w:sz w:val="20"/>
        </w:rPr>
        <w:t xml:space="preserve"> Закона Республики Дагестан от 12 октября 2005 года N 32 "О государственной гражданской службе Республики Дагестан", с согласия указанных гражданских служащих.</w:t>
      </w:r>
    </w:p>
    <w:p>
      <w:pPr>
        <w:pStyle w:val="0"/>
        <w:spacing w:before="200" w:line-rule="auto"/>
        <w:ind w:firstLine="540"/>
        <w:jc w:val="both"/>
      </w:pPr>
      <w:r>
        <w:rPr>
          <w:sz w:val="20"/>
        </w:rPr>
        <w:t xml:space="preserve">10. Количество гражданских служащих (граждан), включаемых в кадровый резерв, не ограничивается.</w:t>
      </w:r>
    </w:p>
    <w:p>
      <w:pPr>
        <w:pStyle w:val="0"/>
        <w:spacing w:before="200" w:line-rule="auto"/>
        <w:ind w:firstLine="540"/>
        <w:jc w:val="both"/>
      </w:pPr>
      <w:r>
        <w:rPr>
          <w:sz w:val="20"/>
        </w:rPr>
        <w:t xml:space="preserve">11. Конкурс на включение в кадровый резерв объявляется по решению Министра.</w:t>
      </w:r>
    </w:p>
    <w:p>
      <w:pPr>
        <w:pStyle w:val="0"/>
        <w:spacing w:before="200" w:line-rule="auto"/>
        <w:ind w:firstLine="540"/>
        <w:jc w:val="both"/>
      </w:pPr>
      <w:r>
        <w:rPr>
          <w:sz w:val="20"/>
        </w:rPr>
        <w:t xml:space="preserve">12. Конкурс на включение в кадровый резерв проводится в соответствии с порядком, установленным </w:t>
      </w:r>
      <w:hyperlink w:history="0" r:id="rId23" w:tooltip="Указ Президента РФ от 01.02.2005 N 112 (ред. от 29.04.2023) &quot;О конкурсе на замещение вакантной должности государственной гражданской службы Российской Федерации&quot; {КонсультантПлюс}">
        <w:r>
          <w:rPr>
            <w:sz w:val="20"/>
            <w:color w:val="0000ff"/>
          </w:rPr>
          <w:t xml:space="preserve">Указом</w:t>
        </w:r>
      </w:hyperlink>
      <w:r>
        <w:rPr>
          <w:sz w:val="20"/>
        </w:rPr>
        <w:t xml:space="preserve"> Президента Российской Федерации от 1 февраля 2005 г. N 112 "О конкурсе на замещение вакантной должности государственной гражданской службы Российской Федерации" и </w:t>
      </w:r>
      <w:hyperlink w:history="0" r:id="rId24" w:tooltip="Закон Республики Дагестан от 12.10.2005 N 32 (ред. от 05.05.2023) &quot;О государственной гражданской службе Республики Дагестан&quot; (принят Народным Собранием РД 29.09.2005) {КонсультантПлюс}">
        <w:r>
          <w:rPr>
            <w:sz w:val="20"/>
            <w:color w:val="0000ff"/>
          </w:rPr>
          <w:t xml:space="preserve">статьей 20</w:t>
        </w:r>
      </w:hyperlink>
      <w:r>
        <w:rPr>
          <w:sz w:val="20"/>
        </w:rPr>
        <w:t xml:space="preserve"> Закона Республики Дагестан от 12 октября 2005 года N 32 "О государственной гражданской службе Республики Дагестан", конкурсной комиссией.</w:t>
      </w:r>
    </w:p>
    <w:p>
      <w:pPr>
        <w:pStyle w:val="0"/>
        <w:spacing w:before="200" w:line-rule="auto"/>
        <w:ind w:firstLine="540"/>
        <w:jc w:val="both"/>
      </w:pPr>
      <w:r>
        <w:rPr>
          <w:sz w:val="20"/>
        </w:rPr>
        <w:t xml:space="preserve">13. В кадровый резерв по результатам конкурса на включение в кадровый резерв включаются гражданские служащие для замещения вакантной должности гражданской службы в порядке должностного роста и граждане.</w:t>
      </w:r>
    </w:p>
    <w:p>
      <w:pPr>
        <w:pStyle w:val="0"/>
        <w:spacing w:before="200" w:line-rule="auto"/>
        <w:ind w:firstLine="540"/>
        <w:jc w:val="both"/>
      </w:pPr>
      <w:r>
        <w:rPr>
          <w:sz w:val="20"/>
        </w:rPr>
        <w:t xml:space="preserve">14. Участвующий в конкурсе на замещение вакантной должности гражданской службы гражданский служащий (гражданин), соответствующий квалификационным требованиям для замещения соответствующей должности гражданской службы, но не ставший его победителем, по решению Министра, основанному на решении конкурсной комиссии, и с согласия участника конкурса включается в кадровый резерв для замещения должностей гражданской службы группы, квалификационным требованиям в отношении которой он соответствует.</w:t>
      </w:r>
    </w:p>
    <w:p>
      <w:pPr>
        <w:pStyle w:val="0"/>
        <w:spacing w:before="200" w:line-rule="auto"/>
        <w:ind w:firstLine="540"/>
        <w:jc w:val="both"/>
      </w:pPr>
      <w:r>
        <w:rPr>
          <w:sz w:val="20"/>
        </w:rPr>
        <w:t xml:space="preserve">15. По результатам аттестации в соответствии с </w:t>
      </w:r>
      <w:hyperlink w:history="0" r:id="rId25" w:tooltip="Закон Республики Дагестан от 12.10.2005 N 32 (ред. от 05.05.2023) &quot;О государственной гражданской службе Республики Дагестан&quot; (принят Народным Собранием РД 29.09.2005) {КонсультантПлюс}">
        <w:r>
          <w:rPr>
            <w:sz w:val="20"/>
            <w:color w:val="0000ff"/>
          </w:rPr>
          <w:t xml:space="preserve">пунктом 1 части 16 статьи 46</w:t>
        </w:r>
      </w:hyperlink>
      <w:r>
        <w:rPr>
          <w:sz w:val="20"/>
        </w:rPr>
        <w:t xml:space="preserve"> Закона Республики Дагестан от 12 октября 2005 года N 32 "О государственной гражданской службе Республики Дагестан" гражданский служащий включается в кадровый резерв по решению Министра, основанному на решении аттестационной комиссии Министерства (далее - аттестационная комиссия). При этом в решениях аттестационной комиссии и Министра указывается группа должностей гражданской службы, для замещения которых гражданский служащий включается в кадровый резерв.</w:t>
      </w:r>
    </w:p>
    <w:p>
      <w:pPr>
        <w:pStyle w:val="0"/>
        <w:spacing w:before="200" w:line-rule="auto"/>
        <w:ind w:firstLine="540"/>
        <w:jc w:val="both"/>
      </w:pPr>
      <w:r>
        <w:rPr>
          <w:sz w:val="20"/>
        </w:rPr>
        <w:t xml:space="preserve">16. Включение в кадровый резерв гражданских служащих в соответствии с </w:t>
      </w:r>
      <w:hyperlink w:history="0" w:anchor="P202" w:tooltip="е) гражданских служащих, увольняемых с гражданской службы в связи с сокращением должностей гражданской службы в соответствии с пунктом 8.2 части 1 статьи 35 Закона Республики Дагестан от 12 октября 2005 года N 32 &quot;О государственной гражданской службе Республики Дагестан&quot; либо упразднением Министерства в соответствии с пунктом 8.3 части 1 статьи 35 Закона Республики Дагестан от 12 октября 2005 года N 32 &quot;О государственной гражданской службе Республики Дагестан&quot;, - по решению Министра, в которой сокращаютс...">
        <w:r>
          <w:rPr>
            <w:sz w:val="20"/>
            <w:color w:val="0000ff"/>
          </w:rPr>
          <w:t xml:space="preserve">подпунктами "е"</w:t>
        </w:r>
      </w:hyperlink>
      <w:r>
        <w:rPr>
          <w:sz w:val="20"/>
        </w:rPr>
        <w:t xml:space="preserve"> и </w:t>
      </w:r>
      <w:hyperlink w:history="0" w:anchor="P203" w:tooltip="ж) гражданских служащих, увольняемых с гражданской службы по основаниям, предусмотренным частью 1 статьи 37 Закона Республики Дагестан от 12 октября 2005 года N 32 &quot;О государственной гражданской службе Республики Дагестан&quot;, с согласия указанных гражданских служащих.">
        <w:r>
          <w:rPr>
            <w:sz w:val="20"/>
            <w:color w:val="0000ff"/>
          </w:rPr>
          <w:t xml:space="preserve">"ж" пункта 9</w:t>
        </w:r>
      </w:hyperlink>
      <w:r>
        <w:rPr>
          <w:sz w:val="20"/>
        </w:rPr>
        <w:t xml:space="preserve"> настоящего Положения осуществляется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pPr>
        <w:pStyle w:val="0"/>
        <w:spacing w:before="200" w:line-rule="auto"/>
        <w:ind w:firstLine="540"/>
        <w:jc w:val="both"/>
      </w:pPr>
      <w:r>
        <w:rPr>
          <w:sz w:val="20"/>
        </w:rPr>
        <w:t xml:space="preserve">17. Решение о включении гражданского служащего (гражданина) в кадровый резерв оформляется приказом Министерства в течение одного месяца со дня принятия такого решения.</w:t>
      </w:r>
    </w:p>
    <w:p>
      <w:pPr>
        <w:pStyle w:val="0"/>
        <w:spacing w:before="200" w:line-rule="auto"/>
        <w:ind w:firstLine="540"/>
        <w:jc w:val="both"/>
      </w:pPr>
      <w:r>
        <w:rPr>
          <w:sz w:val="20"/>
        </w:rPr>
        <w:t xml:space="preserve">18. Включение гражданских служащих (граждан) в кадровый резерв производится с указанием группы должностей гражданской службы, на которые они могут быть назначены.</w:t>
      </w:r>
    </w:p>
    <w:p>
      <w:pPr>
        <w:pStyle w:val="0"/>
        <w:spacing w:before="200" w:line-rule="auto"/>
        <w:ind w:firstLine="540"/>
        <w:jc w:val="both"/>
      </w:pPr>
      <w:r>
        <w:rPr>
          <w:sz w:val="20"/>
        </w:rPr>
        <w:t xml:space="preserve">19. Гражданским служащим и гражданам, включенным в кадровый резерв (исключенным из кадрового резерва), в течение трех рабочих дней со дня издания приказа Министерства вручается (направляется по почте) копия приказа (выписка из приказа). Приказы хранятся в личных делах гражданских служащих.</w:t>
      </w:r>
    </w:p>
    <w:p>
      <w:pPr>
        <w:pStyle w:val="0"/>
        <w:spacing w:before="200" w:line-rule="auto"/>
        <w:ind w:firstLine="540"/>
        <w:jc w:val="both"/>
      </w:pPr>
      <w:r>
        <w:rPr>
          <w:sz w:val="20"/>
        </w:rPr>
        <w:t xml:space="preserve">20. Гражданские служащие и граждане, состоящие (состоявшие) в кадровом резерве, имеют право на основании письменного обращения на имя Министра получить копию приказа (выписку из приказа) о включении их в кадровый резерв (об исключении из кадрового резерва).</w:t>
      </w:r>
    </w:p>
    <w:p>
      <w:pPr>
        <w:pStyle w:val="0"/>
        <w:spacing w:before="200" w:line-rule="auto"/>
        <w:ind w:firstLine="540"/>
        <w:jc w:val="both"/>
      </w:pPr>
      <w:r>
        <w:rPr>
          <w:sz w:val="20"/>
        </w:rPr>
        <w:t xml:space="preserve">Копия приказа (выписка из приказа) выдается (направляется по почте) в течение трех рабочих дней со дня получения письменного обращения.</w:t>
      </w:r>
    </w:p>
    <w:p>
      <w:pPr>
        <w:pStyle w:val="0"/>
        <w:spacing w:before="200" w:line-rule="auto"/>
        <w:ind w:firstLine="540"/>
        <w:jc w:val="both"/>
      </w:pPr>
      <w:r>
        <w:rPr>
          <w:sz w:val="20"/>
        </w:rPr>
        <w:t xml:space="preserve">21. Ведение кадрового резерва осуществляется отделом кадров, правового обеспечения и делопроизводства Управления реализации государственных программ, правового обеспечения и кадровой службы Министерства на бумажном и электронном носителях по формам согласно </w:t>
      </w:r>
      <w:hyperlink w:history="0" w:anchor="P259" w:tooltip="КАДРОВЫЙ РЕЗЕРВ">
        <w:r>
          <w:rPr>
            <w:sz w:val="20"/>
            <w:color w:val="0000ff"/>
          </w:rPr>
          <w:t xml:space="preserve">приложениям N 1</w:t>
        </w:r>
      </w:hyperlink>
      <w:r>
        <w:rPr>
          <w:sz w:val="20"/>
        </w:rPr>
        <w:t xml:space="preserve"> и </w:t>
      </w:r>
      <w:hyperlink w:history="0" w:anchor="P319" w:tooltip="                                 СВЕДЕНИЯ">
        <w:r>
          <w:rPr>
            <w:sz w:val="20"/>
            <w:color w:val="0000ff"/>
          </w:rPr>
          <w:t xml:space="preserve">N 2</w:t>
        </w:r>
      </w:hyperlink>
      <w:r>
        <w:rPr>
          <w:sz w:val="20"/>
        </w:rPr>
        <w:t xml:space="preserve"> к настоящему Положению.</w:t>
      </w:r>
    </w:p>
    <w:p>
      <w:pPr>
        <w:pStyle w:val="0"/>
        <w:spacing w:before="200" w:line-rule="auto"/>
        <w:ind w:firstLine="540"/>
        <w:jc w:val="both"/>
      </w:pPr>
      <w:r>
        <w:rPr>
          <w:sz w:val="20"/>
        </w:rPr>
        <w:t xml:space="preserve">22. Министерство в течение трех рабочих дней, следующих за днем принятия приказа о назначении на должность гражданской службы гражданского служащего (гражданина), включенного в кадровый резерв, или об исключении государственного гражданского служащего (гражданина) из кадрового резерва, направляет в государственный орган по управлению государственной службой Республики Дагестан (далее - Уполномоченный орган) копию приказа.</w:t>
      </w:r>
    </w:p>
    <w:p>
      <w:pPr>
        <w:pStyle w:val="0"/>
        <w:spacing w:before="200" w:line-rule="auto"/>
        <w:ind w:firstLine="540"/>
        <w:jc w:val="both"/>
      </w:pPr>
      <w:r>
        <w:rPr>
          <w:sz w:val="20"/>
        </w:rPr>
        <w:t xml:space="preserve">23. Назначение гражданского служащего (гражданина), состоящего в кадровом резерве, на вакантную должность гражданской службы осуществляется с его согласия по решению Министра в пределах группы должностей гражданской службы, для замещения которой гражданский служащий (гражданин) включен в кадровый резерв.</w:t>
      </w:r>
    </w:p>
    <w:p>
      <w:pPr>
        <w:pStyle w:val="0"/>
        <w:spacing w:before="200" w:line-rule="auto"/>
        <w:ind w:firstLine="540"/>
        <w:jc w:val="both"/>
      </w:pPr>
      <w:r>
        <w:rPr>
          <w:sz w:val="20"/>
        </w:rPr>
        <w:t xml:space="preserve">24. В случае невозможности замещения вакантной должности гражданской службы главной, ведущей и старшей групп из кадрового резерва (кадровый резерв не сформирован, отсутствуют гражданские служащие (граждане), состоящие в кадровом резерве, соответствующие квалификационным требованиям и обладающие профессиональными и личностными качествами, необходимыми для их назначения на вакантную должность гражданской службы, отказ гражданских служащих (граждан), состоящих в кадровом резерве, от замещения вакантной должности гражданской службы) Министр направляет в Уполномоченный орган запрос о поиске и подборе кандидатур для назначения на вакантную должность гражданской службы из кадрового резерва Республики Дагестан (далее - республиканский кадровый резерв) (далее - запрос).</w:t>
      </w:r>
    </w:p>
    <w:p>
      <w:pPr>
        <w:pStyle w:val="0"/>
        <w:spacing w:before="200" w:line-rule="auto"/>
        <w:ind w:firstLine="540"/>
        <w:jc w:val="both"/>
      </w:pPr>
      <w:r>
        <w:rPr>
          <w:sz w:val="20"/>
        </w:rPr>
        <w:t xml:space="preserve">25. В запросе указываются:</w:t>
      </w:r>
    </w:p>
    <w:p>
      <w:pPr>
        <w:pStyle w:val="0"/>
        <w:spacing w:before="200" w:line-rule="auto"/>
        <w:ind w:firstLine="540"/>
        <w:jc w:val="both"/>
      </w:pPr>
      <w:r>
        <w:rPr>
          <w:sz w:val="20"/>
        </w:rPr>
        <w:t xml:space="preserve">а) наименование вакантной должности гражданской службы с указанием структурного подразделения Министерства (при наличии);</w:t>
      </w:r>
    </w:p>
    <w:p>
      <w:pPr>
        <w:pStyle w:val="0"/>
        <w:spacing w:before="200" w:line-rule="auto"/>
        <w:ind w:firstLine="540"/>
        <w:jc w:val="both"/>
      </w:pPr>
      <w:r>
        <w:rPr>
          <w:sz w:val="20"/>
        </w:rPr>
        <w:t xml:space="preserve">б) категория и группа вакантной должности гражданской службы;</w:t>
      </w:r>
    </w:p>
    <w:p>
      <w:pPr>
        <w:pStyle w:val="0"/>
        <w:spacing w:before="200" w:line-rule="auto"/>
        <w:ind w:firstLine="540"/>
        <w:jc w:val="both"/>
      </w:pPr>
      <w:r>
        <w:rPr>
          <w:sz w:val="20"/>
        </w:rPr>
        <w:t xml:space="preserve">в) квалификационные требования к уровню профессионального образования, стажу гражданской службы, стажу (опыту) работы по специальности, направлению подготовки по вакантной должности гражданской службы;</w:t>
      </w:r>
    </w:p>
    <w:p>
      <w:pPr>
        <w:pStyle w:val="0"/>
        <w:spacing w:before="200" w:line-rule="auto"/>
        <w:ind w:firstLine="540"/>
        <w:jc w:val="both"/>
      </w:pPr>
      <w:r>
        <w:rPr>
          <w:sz w:val="20"/>
        </w:rPr>
        <w:t xml:space="preserve">г) требования к профессиональным знаниям и навыкам, личностным качествам, необходимым для исполнения должностных обязанностей;</w:t>
      </w:r>
    </w:p>
    <w:p>
      <w:pPr>
        <w:pStyle w:val="0"/>
        <w:spacing w:before="200" w:line-rule="auto"/>
        <w:ind w:firstLine="540"/>
        <w:jc w:val="both"/>
      </w:pPr>
      <w:r>
        <w:rPr>
          <w:sz w:val="20"/>
        </w:rPr>
        <w:t xml:space="preserve">д) иная информация по вакантной должности гражданской службы.</w:t>
      </w:r>
    </w:p>
    <w:p>
      <w:pPr>
        <w:pStyle w:val="0"/>
        <w:spacing w:before="200" w:line-rule="auto"/>
        <w:ind w:firstLine="540"/>
        <w:jc w:val="both"/>
      </w:pPr>
      <w:r>
        <w:rPr>
          <w:sz w:val="20"/>
        </w:rPr>
        <w:t xml:space="preserve">26. Координация деятельности Министерства по формированию кадровых резервов осуществляется Уполномоченным органом.</w:t>
      </w:r>
    </w:p>
    <w:p>
      <w:pPr>
        <w:pStyle w:val="0"/>
        <w:spacing w:before="200" w:line-rule="auto"/>
        <w:ind w:firstLine="540"/>
        <w:jc w:val="both"/>
      </w:pPr>
      <w:r>
        <w:rPr>
          <w:sz w:val="20"/>
        </w:rPr>
        <w:t xml:space="preserve">27. Профессиональное развитие гражданского служащего (гражданина), состоящего в кадровом резерве, осуществляется Министерством, в котором гражданский служащий (гражданин) включен в кадровый резерв.</w:t>
      </w:r>
    </w:p>
    <w:p>
      <w:pPr>
        <w:pStyle w:val="0"/>
        <w:spacing w:before="200" w:line-rule="auto"/>
        <w:ind w:firstLine="540"/>
        <w:jc w:val="both"/>
      </w:pPr>
      <w:r>
        <w:rPr>
          <w:sz w:val="20"/>
        </w:rPr>
        <w:t xml:space="preserve">28. Информация о гражданских служащих (гражданах), состоящих и включенных в кадровый резерв для замещения вакантных должностей гражданской службы главной, ведущей и старшей групп, представляется в Уполномоченный орган отделом кадров, правового обеспечения и делопроизводства Управления реализации государственных программ, правового обеспечения и кадровой службы Министерства по формам согласно </w:t>
      </w:r>
      <w:hyperlink w:history="0" w:anchor="P259" w:tooltip="КАДРОВЫЙ РЕЗЕРВ">
        <w:r>
          <w:rPr>
            <w:sz w:val="20"/>
            <w:color w:val="0000ff"/>
          </w:rPr>
          <w:t xml:space="preserve">приложениям N 1</w:t>
        </w:r>
      </w:hyperlink>
      <w:r>
        <w:rPr>
          <w:sz w:val="20"/>
        </w:rPr>
        <w:t xml:space="preserve"> и </w:t>
      </w:r>
      <w:hyperlink w:history="0" w:anchor="P319" w:tooltip="                                 СВЕДЕНИЯ">
        <w:r>
          <w:rPr>
            <w:sz w:val="20"/>
            <w:color w:val="0000ff"/>
          </w:rPr>
          <w:t xml:space="preserve">N 2</w:t>
        </w:r>
      </w:hyperlink>
      <w:r>
        <w:rPr>
          <w:sz w:val="20"/>
        </w:rPr>
        <w:t xml:space="preserve"> к настоящему Положению на бумажном и электронном носителях с одновременным представлением документов о согласии соответствующих лиц на обработку их персональных данных. Указанная информация и документы представляются в течение трех рабочих дней со дня принятия приказа о включении гражданского служащего (гражданина) в кадровый резерв или исключении гражданского служащего (гражданина) из кадрового резерва.</w:t>
      </w:r>
    </w:p>
    <w:bookmarkStart w:id="229" w:name="P229"/>
    <w:bookmarkEnd w:id="229"/>
    <w:p>
      <w:pPr>
        <w:pStyle w:val="0"/>
        <w:spacing w:before="200" w:line-rule="auto"/>
        <w:ind w:firstLine="540"/>
        <w:jc w:val="both"/>
      </w:pPr>
      <w:r>
        <w:rPr>
          <w:sz w:val="20"/>
        </w:rPr>
        <w:t xml:space="preserve">29. Основаниями исключения гражданского служащего из кадрового резерва являются:</w:t>
      </w:r>
    </w:p>
    <w:p>
      <w:pPr>
        <w:pStyle w:val="0"/>
        <w:spacing w:before="200" w:line-rule="auto"/>
        <w:ind w:firstLine="540"/>
        <w:jc w:val="both"/>
      </w:pPr>
      <w:r>
        <w:rPr>
          <w:sz w:val="20"/>
        </w:rPr>
        <w:t xml:space="preserve">а) личное заявление;</w:t>
      </w:r>
    </w:p>
    <w:p>
      <w:pPr>
        <w:pStyle w:val="0"/>
        <w:spacing w:before="200" w:line-rule="auto"/>
        <w:ind w:firstLine="540"/>
        <w:jc w:val="both"/>
      </w:pPr>
      <w:r>
        <w:rPr>
          <w:sz w:val="20"/>
        </w:rPr>
        <w:t xml:space="preserve">б) назначение на должность гражданской службы из кадрового резерва;</w:t>
      </w:r>
    </w:p>
    <w:p>
      <w:pPr>
        <w:pStyle w:val="0"/>
        <w:spacing w:before="200" w:line-rule="auto"/>
        <w:ind w:firstLine="540"/>
        <w:jc w:val="both"/>
      </w:pPr>
      <w:r>
        <w:rPr>
          <w:sz w:val="20"/>
        </w:rPr>
        <w:t xml:space="preserve">в) увольнение с гражданской службы, за исключением случаев увольнения по основаниям, предусмотренным </w:t>
      </w:r>
      <w:hyperlink w:history="0" r:id="rId26" w:tooltip="Закон Республики Дагестан от 12.10.2005 N 32 (ред. от 05.05.2023) &quot;О государственной гражданской службе Республики Дагестан&quot; (принят Народным Собранием РД 29.09.2005) {КонсультантПлюс}">
        <w:r>
          <w:rPr>
            <w:sz w:val="20"/>
            <w:color w:val="0000ff"/>
          </w:rPr>
          <w:t xml:space="preserve">пунктами 8.2</w:t>
        </w:r>
      </w:hyperlink>
      <w:r>
        <w:rPr>
          <w:sz w:val="20"/>
        </w:rPr>
        <w:t xml:space="preserve"> и </w:t>
      </w:r>
      <w:hyperlink w:history="0" r:id="rId27" w:tooltip="Закон Республики Дагестан от 12.10.2005 N 32 (ред. от 05.05.2023) &quot;О государственной гражданской службе Республики Дагестан&quot; (принят Народным Собранием РД 29.09.2005) {КонсультантПлюс}">
        <w:r>
          <w:rPr>
            <w:sz w:val="20"/>
            <w:color w:val="0000ff"/>
          </w:rPr>
          <w:t xml:space="preserve">8.3 части 1 статьи 35</w:t>
        </w:r>
      </w:hyperlink>
      <w:r>
        <w:rPr>
          <w:sz w:val="20"/>
        </w:rPr>
        <w:t xml:space="preserve"> и </w:t>
      </w:r>
      <w:hyperlink w:history="0" r:id="rId28" w:tooltip="Закон Республики Дагестан от 12.10.2005 N 32 (ред. от 05.05.2023) &quot;О государственной гражданской службе Республики Дагестан&quot; (принят Народным Собранием РД 29.09.2005) {КонсультантПлюс}">
        <w:r>
          <w:rPr>
            <w:sz w:val="20"/>
            <w:color w:val="0000ff"/>
          </w:rPr>
          <w:t xml:space="preserve">частью 1 статьи 37</w:t>
        </w:r>
      </w:hyperlink>
      <w:r>
        <w:rPr>
          <w:sz w:val="20"/>
        </w:rPr>
        <w:t xml:space="preserve"> Закона Республики Дагестан "О государственной гражданской службе Республики Дагестан";</w:t>
      </w:r>
    </w:p>
    <w:p>
      <w:pPr>
        <w:pStyle w:val="0"/>
        <w:spacing w:before="200" w:line-rule="auto"/>
        <w:ind w:firstLine="540"/>
        <w:jc w:val="both"/>
      </w:pPr>
      <w:r>
        <w:rPr>
          <w:sz w:val="20"/>
        </w:rPr>
        <w:t xml:space="preserve">г) понижение гражданского служащего в должности гражданской службы в соответствии с </w:t>
      </w:r>
      <w:hyperlink w:history="0" r:id="rId29" w:tooltip="Закон Республики Дагестан от 12.10.2005 N 32 (ред. от 05.05.2023) &quot;О государственной гражданской службе Республики Дагестан&quot; (принят Народным Собранием РД 29.09.2005) {КонсультантПлюс}">
        <w:r>
          <w:rPr>
            <w:sz w:val="20"/>
            <w:color w:val="0000ff"/>
          </w:rPr>
          <w:t xml:space="preserve">пунктом 3 части 16 статьи 46</w:t>
        </w:r>
      </w:hyperlink>
      <w:r>
        <w:rPr>
          <w:sz w:val="20"/>
        </w:rPr>
        <w:t xml:space="preserve"> Закона Республики Дагестан "О государственной гражданской службе Республики Дагестан";</w:t>
      </w:r>
    </w:p>
    <w:p>
      <w:pPr>
        <w:pStyle w:val="0"/>
        <w:spacing w:before="200" w:line-rule="auto"/>
        <w:ind w:firstLine="540"/>
        <w:jc w:val="both"/>
      </w:pPr>
      <w:r>
        <w:rPr>
          <w:sz w:val="20"/>
        </w:rPr>
        <w:t xml:space="preserve">д) совершение дисциплинарного проступка, за который к гражданскому служащему применено дисциплинарное взыскание, предусмотренное пунктом 3 части 3 </w:t>
      </w:r>
      <w:hyperlink w:history="0" r:id="rId30" w:tooltip="Закон Республики Дагестан от 12.10.2005 N 32 (ред. от 05.05.2023) &quot;О государственной гражданской службе Республики Дагестан&quot; (принят Народным Собранием РД 29.09.2005) {КонсультантПлюс}">
        <w:r>
          <w:rPr>
            <w:sz w:val="20"/>
            <w:color w:val="0000ff"/>
          </w:rPr>
          <w:t xml:space="preserve">статьи 55</w:t>
        </w:r>
      </w:hyperlink>
      <w:r>
        <w:rPr>
          <w:sz w:val="20"/>
        </w:rPr>
        <w:t xml:space="preserve"> Закона Республики Дагестан "О государственной гражданской службе Республики Дагестан";</w:t>
      </w:r>
    </w:p>
    <w:p>
      <w:pPr>
        <w:pStyle w:val="0"/>
        <w:spacing w:before="200" w:line-rule="auto"/>
        <w:ind w:firstLine="540"/>
        <w:jc w:val="both"/>
      </w:pPr>
      <w:r>
        <w:rPr>
          <w:sz w:val="20"/>
        </w:rPr>
        <w:t xml:space="preserve">е) смерть (гибель) гражданского служащего либо признание гражданского служащего безвестно отсутствующим или объявление его умершим решением суда, вступившим в законную силу;</w:t>
      </w:r>
    </w:p>
    <w:p>
      <w:pPr>
        <w:pStyle w:val="0"/>
        <w:spacing w:before="200" w:line-rule="auto"/>
        <w:ind w:firstLine="540"/>
        <w:jc w:val="both"/>
      </w:pPr>
      <w:r>
        <w:rPr>
          <w:sz w:val="20"/>
        </w:rPr>
        <w:t xml:space="preserve">ж) наличие заболевания, препятствующего прохождению гражданской службы, подтвержденного заключением медицинской организации;</w:t>
      </w:r>
    </w:p>
    <w:p>
      <w:pPr>
        <w:pStyle w:val="0"/>
        <w:spacing w:before="200" w:line-rule="auto"/>
        <w:ind w:firstLine="540"/>
        <w:jc w:val="both"/>
      </w:pPr>
      <w:r>
        <w:rPr>
          <w:sz w:val="20"/>
        </w:rPr>
        <w:t xml:space="preserve">з) достижение предельного возраста пребывания на гражданской службе, установленного </w:t>
      </w:r>
      <w:hyperlink w:history="0" r:id="rId31" w:tooltip="Закон Республики Дагестан от 12.10.2005 N 32 (ред. от 05.05.2023) &quot;О государственной гражданской службе Республики Дагестан&quot; (принят Народным Собранием РД 29.09.2005) {КонсультантПлюс}">
        <w:r>
          <w:rPr>
            <w:sz w:val="20"/>
            <w:color w:val="0000ff"/>
          </w:rPr>
          <w:t xml:space="preserve">статьей 23.1</w:t>
        </w:r>
      </w:hyperlink>
      <w:r>
        <w:rPr>
          <w:sz w:val="20"/>
        </w:rPr>
        <w:t xml:space="preserve"> Закона Республики Дагестан от 12 октября 2005 года N 32 "О государственной гражданской службе Республики Дагестан".</w:t>
      </w:r>
    </w:p>
    <w:bookmarkStart w:id="238" w:name="P238"/>
    <w:bookmarkEnd w:id="238"/>
    <w:p>
      <w:pPr>
        <w:pStyle w:val="0"/>
        <w:spacing w:before="200" w:line-rule="auto"/>
        <w:ind w:firstLine="540"/>
        <w:jc w:val="both"/>
      </w:pPr>
      <w:r>
        <w:rPr>
          <w:sz w:val="20"/>
        </w:rPr>
        <w:t xml:space="preserve">30. Основаниями исключения гражданина из кадрового резерва являются:</w:t>
      </w:r>
    </w:p>
    <w:p>
      <w:pPr>
        <w:pStyle w:val="0"/>
        <w:spacing w:before="200" w:line-rule="auto"/>
        <w:ind w:firstLine="540"/>
        <w:jc w:val="both"/>
      </w:pPr>
      <w:r>
        <w:rPr>
          <w:sz w:val="20"/>
        </w:rPr>
        <w:t xml:space="preserve">а) личное заявление;</w:t>
      </w:r>
    </w:p>
    <w:p>
      <w:pPr>
        <w:pStyle w:val="0"/>
        <w:spacing w:before="200" w:line-rule="auto"/>
        <w:ind w:firstLine="540"/>
        <w:jc w:val="both"/>
      </w:pPr>
      <w:r>
        <w:rPr>
          <w:sz w:val="20"/>
        </w:rPr>
        <w:t xml:space="preserve">б) назначение на должность гражданской службы из кадрового резерва;</w:t>
      </w:r>
    </w:p>
    <w:p>
      <w:pPr>
        <w:pStyle w:val="0"/>
        <w:spacing w:before="200" w:line-rule="auto"/>
        <w:ind w:firstLine="540"/>
        <w:jc w:val="both"/>
      </w:pPr>
      <w:r>
        <w:rPr>
          <w:sz w:val="20"/>
        </w:rPr>
        <w:t xml:space="preserve">в) смерть (гибель) гражданина либо признание гражданина безвестно отсутствующим или объявление его умершим решением суда, вступившим в законную силу;</w:t>
      </w:r>
    </w:p>
    <w:p>
      <w:pPr>
        <w:pStyle w:val="0"/>
        <w:spacing w:before="200" w:line-rule="auto"/>
        <w:ind w:firstLine="540"/>
        <w:jc w:val="both"/>
      </w:pPr>
      <w:r>
        <w:rPr>
          <w:sz w:val="20"/>
        </w:rPr>
        <w:t xml:space="preserve">г) наличие заболевания, препятствующего поступлению на гражданскую службу, подтвержденного заключением медицинского учреждения;</w:t>
      </w:r>
    </w:p>
    <w:p>
      <w:pPr>
        <w:pStyle w:val="0"/>
        <w:spacing w:before="200" w:line-rule="auto"/>
        <w:ind w:firstLine="540"/>
        <w:jc w:val="both"/>
      </w:pPr>
      <w:r>
        <w:rPr>
          <w:sz w:val="20"/>
        </w:rPr>
        <w:t xml:space="preserve">д) достижение предельного возраста пребывания на гражданской службе, установленного </w:t>
      </w:r>
      <w:hyperlink w:history="0" r:id="rId32" w:tooltip="Закон Республики Дагестан от 12.10.2005 N 32 (ред. от 05.05.2023) &quot;О государственной гражданской службе Республики Дагестан&quot; (принят Народным Собранием РД 29.09.2005) {КонсультантПлюс}">
        <w:r>
          <w:rPr>
            <w:sz w:val="20"/>
            <w:color w:val="0000ff"/>
          </w:rPr>
          <w:t xml:space="preserve">статьей 23.1</w:t>
        </w:r>
      </w:hyperlink>
      <w:r>
        <w:rPr>
          <w:sz w:val="20"/>
        </w:rPr>
        <w:t xml:space="preserve"> Закона Республики Дагестан от 12 октября 2005 года N 32 "О государственной гражданской службе Республики Дагестан";</w:t>
      </w:r>
    </w:p>
    <w:p>
      <w:pPr>
        <w:pStyle w:val="0"/>
        <w:spacing w:before="200" w:line-rule="auto"/>
        <w:ind w:firstLine="540"/>
        <w:jc w:val="both"/>
      </w:pPr>
      <w:r>
        <w:rPr>
          <w:sz w:val="20"/>
        </w:rPr>
        <w:t xml:space="preserve">е) осуждение гражданина к наказанию, исключающему возможность поступления на гражданскую службу, по приговору суда, вступившему в законную силу, а также в случае наличия неснятой или непогашенной в установленном федеральным законом порядке судимости.</w:t>
      </w:r>
    </w:p>
    <w:p>
      <w:pPr>
        <w:pStyle w:val="0"/>
        <w:spacing w:before="200" w:line-rule="auto"/>
        <w:ind w:firstLine="540"/>
        <w:jc w:val="both"/>
      </w:pPr>
      <w:r>
        <w:rPr>
          <w:sz w:val="20"/>
        </w:rPr>
        <w:t xml:space="preserve">31. Решение об исключении гражданского служащего (гражданина) из кадрового резерва Министерства оформляется приказом Министерства.</w:t>
      </w:r>
    </w:p>
    <w:p>
      <w:pPr>
        <w:pStyle w:val="0"/>
        <w:spacing w:before="200" w:line-rule="auto"/>
        <w:ind w:firstLine="540"/>
        <w:jc w:val="both"/>
      </w:pPr>
      <w:r>
        <w:rPr>
          <w:sz w:val="20"/>
        </w:rPr>
        <w:t xml:space="preserve">Решение принимается в течение трех рабочих дней со дня наступления или обнаружения оснований, предусмотренных </w:t>
      </w:r>
      <w:hyperlink w:history="0" w:anchor="P229" w:tooltip="29. Основаниями исключения гражданского служащего из кадрового резерва являются:">
        <w:r>
          <w:rPr>
            <w:sz w:val="20"/>
            <w:color w:val="0000ff"/>
          </w:rPr>
          <w:t xml:space="preserve">пунктами 29</w:t>
        </w:r>
      </w:hyperlink>
      <w:r>
        <w:rPr>
          <w:sz w:val="20"/>
        </w:rPr>
        <w:t xml:space="preserve">, </w:t>
      </w:r>
      <w:hyperlink w:history="0" w:anchor="P238" w:tooltip="30. Основаниями исключения гражданина из кадрового резерва являются:">
        <w:r>
          <w:rPr>
            <w:sz w:val="20"/>
            <w:color w:val="0000ff"/>
          </w:rPr>
          <w:t xml:space="preserve">30</w:t>
        </w:r>
      </w:hyperlink>
      <w:r>
        <w:rPr>
          <w:sz w:val="20"/>
        </w:rPr>
        <w:t xml:space="preserve"> настоящего Положения, и в течение трех рабочих дней со дня принятия направляется в Уполномоченный орган и гражданскому служащему (гражданину), состоявшему в кадровом резерве.</w:t>
      </w:r>
    </w:p>
    <w:p>
      <w:pPr>
        <w:pStyle w:val="0"/>
        <w:spacing w:before="200" w:line-rule="auto"/>
        <w:ind w:firstLine="540"/>
        <w:jc w:val="both"/>
      </w:pPr>
      <w:r>
        <w:rPr>
          <w:sz w:val="20"/>
        </w:rPr>
        <w:t xml:space="preserve">Копия приказа об исключении гражданского служащего из кадрового резерва приобщается к личному делу гражданского служащего.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Положению о кадровом резерве</w:t>
      </w:r>
    </w:p>
    <w:p>
      <w:pPr>
        <w:pStyle w:val="0"/>
        <w:jc w:val="right"/>
      </w:pPr>
      <w:r>
        <w:rPr>
          <w:sz w:val="20"/>
        </w:rPr>
        <w:t xml:space="preserve">Министерства по туризму и народным</w:t>
      </w:r>
    </w:p>
    <w:p>
      <w:pPr>
        <w:pStyle w:val="0"/>
        <w:jc w:val="right"/>
      </w:pPr>
      <w:r>
        <w:rPr>
          <w:sz w:val="20"/>
        </w:rPr>
        <w:t xml:space="preserve">художественным промыслам</w:t>
      </w:r>
    </w:p>
    <w:p>
      <w:pPr>
        <w:pStyle w:val="0"/>
        <w:jc w:val="right"/>
      </w:pPr>
      <w:r>
        <w:rPr>
          <w:sz w:val="20"/>
        </w:rPr>
        <w:t xml:space="preserve">Республики Дагестан</w:t>
      </w:r>
    </w:p>
    <w:p>
      <w:pPr>
        <w:pStyle w:val="0"/>
        <w:jc w:val="both"/>
      </w:pPr>
      <w:r>
        <w:rPr>
          <w:sz w:val="20"/>
        </w:rPr>
      </w:r>
    </w:p>
    <w:bookmarkStart w:id="259" w:name="P259"/>
    <w:bookmarkEnd w:id="259"/>
    <w:p>
      <w:pPr>
        <w:pStyle w:val="2"/>
        <w:jc w:val="center"/>
      </w:pPr>
      <w:r>
        <w:rPr>
          <w:sz w:val="20"/>
        </w:rPr>
        <w:t xml:space="preserve">КАДРОВЫЙ РЕЗЕРВ</w:t>
      </w:r>
    </w:p>
    <w:p>
      <w:pPr>
        <w:pStyle w:val="2"/>
        <w:jc w:val="center"/>
      </w:pPr>
      <w:r>
        <w:rPr>
          <w:sz w:val="20"/>
        </w:rPr>
        <w:t xml:space="preserve">МИНИСТЕРСТВА ПО ТУРИЗМУ И НАРОДНЫМ ХУДОЖЕСТВЕННЫМ</w:t>
      </w:r>
    </w:p>
    <w:p>
      <w:pPr>
        <w:pStyle w:val="2"/>
        <w:jc w:val="center"/>
      </w:pPr>
      <w:r>
        <w:rPr>
          <w:sz w:val="20"/>
        </w:rPr>
        <w:t xml:space="preserve">ПРОМЫСЛАМ РЕСПУБЛИКИ ДАГЕСТАН</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4"/>
        <w:gridCol w:w="1134"/>
        <w:gridCol w:w="1644"/>
        <w:gridCol w:w="1191"/>
        <w:gridCol w:w="1304"/>
        <w:gridCol w:w="1134"/>
        <w:gridCol w:w="1644"/>
        <w:gridCol w:w="1587"/>
        <w:gridCol w:w="1134"/>
        <w:gridCol w:w="1417"/>
        <w:gridCol w:w="1191"/>
        <w:gridCol w:w="1361"/>
      </w:tblGrid>
      <w:tr>
        <w:tc>
          <w:tcPr>
            <w:tcW w:w="494" w:type="dxa"/>
          </w:tcPr>
          <w:p>
            <w:pPr>
              <w:pStyle w:val="0"/>
              <w:jc w:val="center"/>
            </w:pPr>
            <w:r>
              <w:rPr>
                <w:sz w:val="20"/>
              </w:rPr>
              <w:t xml:space="preserve">N п/п</w:t>
            </w:r>
          </w:p>
        </w:tc>
        <w:tc>
          <w:tcPr>
            <w:tcW w:w="1134" w:type="dxa"/>
          </w:tcPr>
          <w:p>
            <w:pPr>
              <w:pStyle w:val="0"/>
              <w:jc w:val="center"/>
            </w:pPr>
            <w:r>
              <w:rPr>
                <w:sz w:val="20"/>
              </w:rPr>
              <w:t xml:space="preserve">Фамилия, имя, отчество, дата рождения</w:t>
            </w:r>
          </w:p>
        </w:tc>
        <w:tc>
          <w:tcPr>
            <w:tcW w:w="1644" w:type="dxa"/>
          </w:tcPr>
          <w:p>
            <w:pPr>
              <w:pStyle w:val="0"/>
              <w:jc w:val="center"/>
            </w:pPr>
            <w:r>
              <w:rPr>
                <w:sz w:val="20"/>
              </w:rPr>
              <w:t xml:space="preserve">Замещаемая должность государственной гражданской службы РД (дата и номер приказа, распоряжения о назначении), должность и место работы гражданина</w:t>
            </w:r>
          </w:p>
        </w:tc>
        <w:tc>
          <w:tcPr>
            <w:tcW w:w="1191" w:type="dxa"/>
          </w:tcPr>
          <w:p>
            <w:pPr>
              <w:pStyle w:val="0"/>
              <w:jc w:val="center"/>
            </w:pPr>
            <w:r>
              <w:rPr>
                <w:sz w:val="20"/>
              </w:rPr>
              <w:t xml:space="preserve">Образование (что и когда окончил, специальность, квалификация, N диплома), ученая степень, ученое звание</w:t>
            </w:r>
          </w:p>
        </w:tc>
        <w:tc>
          <w:tcPr>
            <w:tcW w:w="1304" w:type="dxa"/>
          </w:tcPr>
          <w:p>
            <w:pPr>
              <w:pStyle w:val="0"/>
              <w:jc w:val="center"/>
            </w:pPr>
            <w:r>
              <w:rPr>
                <w:sz w:val="20"/>
              </w:rPr>
              <w:t xml:space="preserve">Стаж государственной гражданской службы РД (общий трудовой стаж)</w:t>
            </w:r>
          </w:p>
        </w:tc>
        <w:tc>
          <w:tcPr>
            <w:tcW w:w="1134" w:type="dxa"/>
          </w:tcPr>
          <w:p>
            <w:pPr>
              <w:pStyle w:val="0"/>
              <w:jc w:val="center"/>
            </w:pPr>
            <w:r>
              <w:rPr>
                <w:sz w:val="20"/>
              </w:rPr>
              <w:t xml:space="preserve">Стаж работы по специальности, направлению подготовки</w:t>
            </w:r>
          </w:p>
        </w:tc>
        <w:tc>
          <w:tcPr>
            <w:tcW w:w="1644" w:type="dxa"/>
          </w:tcPr>
          <w:p>
            <w:pPr>
              <w:pStyle w:val="0"/>
              <w:jc w:val="center"/>
            </w:pPr>
            <w:r>
              <w:rPr>
                <w:sz w:val="20"/>
              </w:rPr>
              <w:t xml:space="preserve">Данные о готовности государственного гражданского служащего РД на перевод в другой государственный орган РД для замещения вакантной должности государственной гражданской службы РД</w:t>
            </w:r>
          </w:p>
        </w:tc>
        <w:tc>
          <w:tcPr>
            <w:tcW w:w="1587" w:type="dxa"/>
          </w:tcPr>
          <w:p>
            <w:pPr>
              <w:pStyle w:val="0"/>
              <w:jc w:val="center"/>
            </w:pPr>
            <w:r>
              <w:rPr>
                <w:sz w:val="20"/>
              </w:rPr>
              <w:t xml:space="preserve">Данные о готовности государственного гражданского служащего РД (гражданина) на переезд в другую местность для замещения вакантной должности государственной гражданской службы РД</w:t>
            </w:r>
          </w:p>
        </w:tc>
        <w:tc>
          <w:tcPr>
            <w:tcW w:w="1134" w:type="dxa"/>
          </w:tcPr>
          <w:p>
            <w:pPr>
              <w:pStyle w:val="0"/>
              <w:jc w:val="center"/>
            </w:pPr>
            <w:r>
              <w:rPr>
                <w:sz w:val="20"/>
              </w:rPr>
              <w:t xml:space="preserve">В резерв какой группы должностей включен</w:t>
            </w:r>
          </w:p>
        </w:tc>
        <w:tc>
          <w:tcPr>
            <w:tcW w:w="1417" w:type="dxa"/>
          </w:tcPr>
          <w:p>
            <w:pPr>
              <w:pStyle w:val="0"/>
              <w:jc w:val="center"/>
            </w:pPr>
            <w:r>
              <w:rPr>
                <w:sz w:val="20"/>
              </w:rPr>
              <w:t xml:space="preserve">Дата включения в кадровый резерв, реквизиты правового акта</w:t>
            </w:r>
          </w:p>
        </w:tc>
        <w:tc>
          <w:tcPr>
            <w:tcW w:w="1191" w:type="dxa"/>
          </w:tcPr>
          <w:p>
            <w:pPr>
              <w:pStyle w:val="0"/>
              <w:jc w:val="center"/>
            </w:pPr>
            <w:r>
              <w:rPr>
                <w:sz w:val="20"/>
              </w:rPr>
              <w:t xml:space="preserve">Дата исключения из кадрового резерва, реквизиты правового акта</w:t>
            </w:r>
          </w:p>
        </w:tc>
        <w:tc>
          <w:tcPr>
            <w:tcW w:w="1361" w:type="dxa"/>
          </w:tcPr>
          <w:p>
            <w:pPr>
              <w:pStyle w:val="0"/>
              <w:jc w:val="center"/>
            </w:pPr>
            <w:r>
              <w:rPr>
                <w:sz w:val="20"/>
              </w:rPr>
              <w:t xml:space="preserve">Примечание (основание исключения из кадрового резерва и прочее)</w:t>
            </w:r>
          </w:p>
        </w:tc>
      </w:tr>
      <w:tr>
        <w:tc>
          <w:tcPr>
            <w:tcW w:w="494" w:type="dxa"/>
          </w:tcPr>
          <w:p>
            <w:pPr>
              <w:pStyle w:val="0"/>
              <w:jc w:val="center"/>
            </w:pPr>
            <w:r>
              <w:rPr>
                <w:sz w:val="20"/>
              </w:rPr>
              <w:t xml:space="preserve">1</w:t>
            </w:r>
          </w:p>
        </w:tc>
        <w:tc>
          <w:tcPr>
            <w:tcW w:w="1134" w:type="dxa"/>
          </w:tcPr>
          <w:p>
            <w:pPr>
              <w:pStyle w:val="0"/>
              <w:jc w:val="center"/>
            </w:pPr>
            <w:r>
              <w:rPr>
                <w:sz w:val="20"/>
              </w:rPr>
              <w:t xml:space="preserve">2</w:t>
            </w:r>
          </w:p>
        </w:tc>
        <w:tc>
          <w:tcPr>
            <w:tcW w:w="1644" w:type="dxa"/>
          </w:tcPr>
          <w:p>
            <w:pPr>
              <w:pStyle w:val="0"/>
              <w:jc w:val="center"/>
            </w:pPr>
            <w:r>
              <w:rPr>
                <w:sz w:val="20"/>
              </w:rPr>
              <w:t xml:space="preserve">3</w:t>
            </w:r>
          </w:p>
        </w:tc>
        <w:tc>
          <w:tcPr>
            <w:tcW w:w="1191" w:type="dxa"/>
          </w:tcPr>
          <w:p>
            <w:pPr>
              <w:pStyle w:val="0"/>
              <w:jc w:val="center"/>
            </w:pPr>
            <w:r>
              <w:rPr>
                <w:sz w:val="20"/>
              </w:rPr>
              <w:t xml:space="preserve">4</w:t>
            </w:r>
          </w:p>
        </w:tc>
        <w:tc>
          <w:tcPr>
            <w:tcW w:w="1304" w:type="dxa"/>
          </w:tcPr>
          <w:p>
            <w:pPr>
              <w:pStyle w:val="0"/>
              <w:jc w:val="center"/>
            </w:pPr>
            <w:r>
              <w:rPr>
                <w:sz w:val="20"/>
              </w:rPr>
              <w:t xml:space="preserve">5</w:t>
            </w:r>
          </w:p>
        </w:tc>
        <w:tc>
          <w:tcPr>
            <w:tcW w:w="1134" w:type="dxa"/>
          </w:tcPr>
          <w:p>
            <w:pPr>
              <w:pStyle w:val="0"/>
              <w:jc w:val="center"/>
            </w:pPr>
            <w:r>
              <w:rPr>
                <w:sz w:val="20"/>
              </w:rPr>
              <w:t xml:space="preserve">6</w:t>
            </w:r>
          </w:p>
        </w:tc>
        <w:tc>
          <w:tcPr>
            <w:tcW w:w="1644" w:type="dxa"/>
          </w:tcPr>
          <w:p>
            <w:pPr>
              <w:pStyle w:val="0"/>
              <w:jc w:val="center"/>
            </w:pPr>
            <w:r>
              <w:rPr>
                <w:sz w:val="20"/>
              </w:rPr>
              <w:t xml:space="preserve">7</w:t>
            </w:r>
          </w:p>
        </w:tc>
        <w:tc>
          <w:tcPr>
            <w:tcW w:w="1587" w:type="dxa"/>
          </w:tcPr>
          <w:p>
            <w:pPr>
              <w:pStyle w:val="0"/>
              <w:jc w:val="center"/>
            </w:pPr>
            <w:r>
              <w:rPr>
                <w:sz w:val="20"/>
              </w:rPr>
              <w:t xml:space="preserve">8</w:t>
            </w:r>
          </w:p>
        </w:tc>
        <w:tc>
          <w:tcPr>
            <w:tcW w:w="1134" w:type="dxa"/>
          </w:tcPr>
          <w:p>
            <w:pPr>
              <w:pStyle w:val="0"/>
              <w:jc w:val="center"/>
            </w:pPr>
            <w:r>
              <w:rPr>
                <w:sz w:val="20"/>
              </w:rPr>
              <w:t xml:space="preserve">9</w:t>
            </w:r>
          </w:p>
        </w:tc>
        <w:tc>
          <w:tcPr>
            <w:tcW w:w="1417" w:type="dxa"/>
          </w:tcPr>
          <w:p>
            <w:pPr>
              <w:pStyle w:val="0"/>
              <w:jc w:val="center"/>
            </w:pPr>
            <w:r>
              <w:rPr>
                <w:sz w:val="20"/>
              </w:rPr>
              <w:t xml:space="preserve">10</w:t>
            </w:r>
          </w:p>
        </w:tc>
        <w:tc>
          <w:tcPr>
            <w:tcW w:w="1191" w:type="dxa"/>
          </w:tcPr>
          <w:p>
            <w:pPr>
              <w:pStyle w:val="0"/>
              <w:jc w:val="center"/>
            </w:pPr>
            <w:r>
              <w:rPr>
                <w:sz w:val="20"/>
              </w:rPr>
              <w:t xml:space="preserve">11</w:t>
            </w:r>
          </w:p>
        </w:tc>
        <w:tc>
          <w:tcPr>
            <w:tcW w:w="1361" w:type="dxa"/>
          </w:tcPr>
          <w:p>
            <w:pPr>
              <w:pStyle w:val="0"/>
              <w:jc w:val="center"/>
            </w:pPr>
            <w:r>
              <w:rPr>
                <w:sz w:val="20"/>
              </w:rPr>
              <w:t xml:space="preserve">12</w:t>
            </w:r>
          </w:p>
        </w:tc>
      </w:tr>
      <w:tr>
        <w:tc>
          <w:tcPr>
            <w:tcW w:w="494" w:type="dxa"/>
          </w:tcPr>
          <w:p>
            <w:pPr>
              <w:pStyle w:val="0"/>
            </w:pPr>
            <w:r>
              <w:rPr>
                <w:sz w:val="20"/>
              </w:rPr>
            </w:r>
          </w:p>
        </w:tc>
        <w:tc>
          <w:tcPr>
            <w:tcW w:w="1134" w:type="dxa"/>
          </w:tcPr>
          <w:p>
            <w:pPr>
              <w:pStyle w:val="0"/>
            </w:pPr>
            <w:r>
              <w:rPr>
                <w:sz w:val="20"/>
              </w:rPr>
            </w:r>
          </w:p>
        </w:tc>
        <w:tc>
          <w:tcPr>
            <w:tcW w:w="1644" w:type="dxa"/>
          </w:tcPr>
          <w:p>
            <w:pPr>
              <w:pStyle w:val="0"/>
            </w:pPr>
            <w:r>
              <w:rPr>
                <w:sz w:val="20"/>
              </w:rPr>
            </w:r>
          </w:p>
        </w:tc>
        <w:tc>
          <w:tcPr>
            <w:tcW w:w="1191" w:type="dxa"/>
          </w:tcPr>
          <w:p>
            <w:pPr>
              <w:pStyle w:val="0"/>
            </w:pPr>
            <w:r>
              <w:rPr>
                <w:sz w:val="20"/>
              </w:rPr>
            </w:r>
          </w:p>
        </w:tc>
        <w:tc>
          <w:tcPr>
            <w:tcW w:w="1304" w:type="dxa"/>
          </w:tcPr>
          <w:p>
            <w:pPr>
              <w:pStyle w:val="0"/>
            </w:pPr>
            <w:r>
              <w:rPr>
                <w:sz w:val="20"/>
              </w:rPr>
            </w:r>
          </w:p>
        </w:tc>
        <w:tc>
          <w:tcPr>
            <w:tcW w:w="1134" w:type="dxa"/>
          </w:tcPr>
          <w:p>
            <w:pPr>
              <w:pStyle w:val="0"/>
            </w:pPr>
            <w:r>
              <w:rPr>
                <w:sz w:val="20"/>
              </w:rPr>
            </w:r>
          </w:p>
        </w:tc>
        <w:tc>
          <w:tcPr>
            <w:tcW w:w="1644" w:type="dxa"/>
          </w:tcPr>
          <w:p>
            <w:pPr>
              <w:pStyle w:val="0"/>
            </w:pPr>
            <w:r>
              <w:rPr>
                <w:sz w:val="20"/>
              </w:rPr>
            </w:r>
          </w:p>
        </w:tc>
        <w:tc>
          <w:tcPr>
            <w:tcW w:w="1587" w:type="dxa"/>
          </w:tcPr>
          <w:p>
            <w:pPr>
              <w:pStyle w:val="0"/>
            </w:pPr>
            <w:r>
              <w:rPr>
                <w:sz w:val="20"/>
              </w:rPr>
            </w:r>
          </w:p>
        </w:tc>
        <w:tc>
          <w:tcPr>
            <w:tcW w:w="1134" w:type="dxa"/>
          </w:tcPr>
          <w:p>
            <w:pPr>
              <w:pStyle w:val="0"/>
            </w:pPr>
            <w:r>
              <w:rPr>
                <w:sz w:val="20"/>
              </w:rPr>
            </w:r>
          </w:p>
        </w:tc>
        <w:tc>
          <w:tcPr>
            <w:tcW w:w="1417" w:type="dxa"/>
          </w:tcPr>
          <w:p>
            <w:pPr>
              <w:pStyle w:val="0"/>
            </w:pPr>
            <w:r>
              <w:rPr>
                <w:sz w:val="20"/>
              </w:rPr>
            </w:r>
          </w:p>
        </w:tc>
        <w:tc>
          <w:tcPr>
            <w:tcW w:w="1191" w:type="dxa"/>
          </w:tcPr>
          <w:p>
            <w:pPr>
              <w:pStyle w:val="0"/>
            </w:pPr>
            <w:r>
              <w:rPr>
                <w:sz w:val="20"/>
              </w:rPr>
            </w:r>
          </w:p>
        </w:tc>
        <w:tc>
          <w:tcPr>
            <w:tcW w:w="1361" w:type="dxa"/>
          </w:tcPr>
          <w:p>
            <w:pPr>
              <w:pStyle w:val="0"/>
            </w:pPr>
            <w:r>
              <w:rPr>
                <w:sz w:val="20"/>
              </w:rPr>
            </w:r>
          </w:p>
        </w:tc>
      </w:tr>
    </w:tbl>
    <w:p>
      <w:pPr>
        <w:pStyle w:val="0"/>
        <w:jc w:val="both"/>
      </w:pPr>
      <w:r>
        <w:rPr>
          <w:sz w:val="20"/>
        </w:rPr>
      </w:r>
    </w:p>
    <w:p>
      <w:pPr>
        <w:pStyle w:val="1"/>
        <w:jc w:val="both"/>
      </w:pPr>
      <w:r>
        <w:rPr>
          <w:sz w:val="20"/>
        </w:rPr>
        <w:t xml:space="preserve">Наименование должности</w:t>
      </w:r>
    </w:p>
    <w:p>
      <w:pPr>
        <w:pStyle w:val="1"/>
        <w:jc w:val="both"/>
      </w:pPr>
      <w:r>
        <w:rPr>
          <w:sz w:val="20"/>
        </w:rPr>
        <w:t xml:space="preserve">руководителя государственного органа</w:t>
      </w:r>
    </w:p>
    <w:p>
      <w:pPr>
        <w:pStyle w:val="1"/>
        <w:jc w:val="both"/>
      </w:pPr>
      <w:r>
        <w:rPr>
          <w:sz w:val="20"/>
        </w:rPr>
        <w:t xml:space="preserve">Республики Дагестан                          __________ ___________________</w:t>
      </w:r>
    </w:p>
    <w:p>
      <w:pPr>
        <w:pStyle w:val="1"/>
        <w:jc w:val="both"/>
      </w:pPr>
      <w:r>
        <w:rPr>
          <w:sz w:val="20"/>
        </w:rPr>
        <w:t xml:space="preserve">                                              (подпись) (инициалы, фамилия)</w:t>
      </w:r>
    </w:p>
    <w:p>
      <w:pPr>
        <w:pStyle w:val="1"/>
        <w:jc w:val="both"/>
      </w:pPr>
      <w:r>
        <w:rPr>
          <w:sz w:val="20"/>
        </w:rPr>
      </w:r>
    </w:p>
    <w:p>
      <w:pPr>
        <w:pStyle w:val="1"/>
        <w:jc w:val="both"/>
      </w:pPr>
      <w:r>
        <w:rPr>
          <w:sz w:val="20"/>
        </w:rPr>
        <w:t xml:space="preserve">(позиция включается при представлении</w:t>
      </w:r>
    </w:p>
    <w:p>
      <w:pPr>
        <w:pStyle w:val="1"/>
        <w:jc w:val="both"/>
      </w:pPr>
      <w:r>
        <w:rPr>
          <w:sz w:val="20"/>
        </w:rPr>
        <w:t xml:space="preserve">в государственный орган по управлению</w:t>
      </w:r>
    </w:p>
    <w:p>
      <w:pPr>
        <w:pStyle w:val="1"/>
        <w:jc w:val="both"/>
      </w:pPr>
      <w:r>
        <w:rPr>
          <w:sz w:val="20"/>
        </w:rPr>
        <w:t xml:space="preserve">государственной службой Республики Дагестан)</w:t>
      </w:r>
    </w:p>
    <w:p>
      <w:pPr>
        <w:sectPr>
          <w:headerReference w:type="default" r:id="rId33"/>
          <w:headerReference w:type="first" r:id="rId33"/>
          <w:footerReference w:type="default" r:id="rId34"/>
          <w:footerReference w:type="first" r:id="rId34"/>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Положению о кадровом резерве</w:t>
      </w:r>
    </w:p>
    <w:p>
      <w:pPr>
        <w:pStyle w:val="0"/>
        <w:jc w:val="right"/>
      </w:pPr>
      <w:r>
        <w:rPr>
          <w:sz w:val="20"/>
        </w:rPr>
        <w:t xml:space="preserve">Министерства по туризму и народным</w:t>
      </w:r>
    </w:p>
    <w:p>
      <w:pPr>
        <w:pStyle w:val="0"/>
        <w:jc w:val="right"/>
      </w:pPr>
      <w:r>
        <w:rPr>
          <w:sz w:val="20"/>
        </w:rPr>
        <w:t xml:space="preserve">художественным промыслам</w:t>
      </w:r>
    </w:p>
    <w:p>
      <w:pPr>
        <w:pStyle w:val="0"/>
        <w:jc w:val="right"/>
      </w:pPr>
      <w:r>
        <w:rPr>
          <w:sz w:val="20"/>
        </w:rPr>
        <w:t xml:space="preserve">Республики Дагестан</w:t>
      </w:r>
    </w:p>
    <w:p>
      <w:pPr>
        <w:pStyle w:val="0"/>
        <w:jc w:val="both"/>
      </w:pPr>
      <w:r>
        <w:rPr>
          <w:sz w:val="20"/>
        </w:rPr>
      </w:r>
    </w:p>
    <w:bookmarkStart w:id="319" w:name="P319"/>
    <w:bookmarkEnd w:id="319"/>
    <w:p>
      <w:pPr>
        <w:pStyle w:val="1"/>
        <w:jc w:val="both"/>
      </w:pPr>
      <w:r>
        <w:rPr>
          <w:sz w:val="20"/>
        </w:rPr>
        <w:t xml:space="preserve">                                 СВЕДЕНИЯ</w:t>
      </w:r>
    </w:p>
    <w:p>
      <w:pPr>
        <w:pStyle w:val="1"/>
        <w:jc w:val="both"/>
      </w:pPr>
      <w:r>
        <w:rPr>
          <w:sz w:val="20"/>
        </w:rPr>
        <w:t xml:space="preserve">        о государственном гражданском служащем Республики Дагестан</w:t>
      </w:r>
    </w:p>
    <w:p>
      <w:pPr>
        <w:pStyle w:val="1"/>
        <w:jc w:val="both"/>
      </w:pPr>
      <w:r>
        <w:rPr>
          <w:sz w:val="20"/>
        </w:rPr>
        <w:t xml:space="preserve">                (гражданине), включенном в кадровый резерв</w:t>
      </w:r>
    </w:p>
    <w:p>
      <w:pPr>
        <w:pStyle w:val="1"/>
        <w:jc w:val="both"/>
      </w:pPr>
      <w:r>
        <w:rPr>
          <w:sz w:val="20"/>
        </w:rPr>
        <w:t xml:space="preserve">             (исключенном из кадрового резерва) для замещения</w:t>
      </w:r>
    </w:p>
    <w:p>
      <w:pPr>
        <w:pStyle w:val="1"/>
        <w:jc w:val="both"/>
      </w:pPr>
      <w:r>
        <w:rPr>
          <w:sz w:val="20"/>
        </w:rPr>
        <w:t xml:space="preserve">                   вакантных должностей государственной</w:t>
      </w:r>
    </w:p>
    <w:p>
      <w:pPr>
        <w:pStyle w:val="1"/>
        <w:jc w:val="both"/>
      </w:pPr>
      <w:r>
        <w:rPr>
          <w:sz w:val="20"/>
        </w:rPr>
        <w:t xml:space="preserve">         гражданской службы Республики Дагестан ______ группы</w:t>
      </w:r>
    </w:p>
    <w:p>
      <w:pPr>
        <w:pStyle w:val="1"/>
        <w:jc w:val="both"/>
      </w:pPr>
      <w:r>
        <w:rPr>
          <w:sz w:val="20"/>
        </w:rPr>
      </w:r>
    </w:p>
    <w:p>
      <w:pPr>
        <w:pStyle w:val="1"/>
        <w:jc w:val="both"/>
      </w:pPr>
      <w:r>
        <w:rPr>
          <w:sz w:val="20"/>
        </w:rPr>
        <w:t xml:space="preserve">    В _______________________________________________________________</w:t>
      </w:r>
    </w:p>
    <w:p>
      <w:pPr>
        <w:pStyle w:val="1"/>
        <w:jc w:val="both"/>
      </w:pPr>
      <w:r>
        <w:rPr>
          <w:sz w:val="20"/>
        </w:rPr>
        <w:t xml:space="preserve">       (наименование государственного органа Республики Дагестан)</w:t>
      </w:r>
    </w:p>
    <w:p>
      <w:pPr>
        <w:pStyle w:val="1"/>
        <w:jc w:val="both"/>
      </w:pPr>
      <w:r>
        <w:rPr>
          <w:sz w:val="20"/>
        </w:rPr>
      </w:r>
    </w:p>
    <w:p>
      <w:pPr>
        <w:pStyle w:val="1"/>
        <w:jc w:val="both"/>
      </w:pPr>
      <w:r>
        <w:rPr>
          <w:sz w:val="20"/>
        </w:rPr>
        <w:t xml:space="preserve">    Направление   деятельности  по  должности  государственной  гражданской</w:t>
      </w:r>
    </w:p>
    <w:p>
      <w:pPr>
        <w:pStyle w:val="1"/>
        <w:jc w:val="both"/>
      </w:pPr>
      <w:r>
        <w:rPr>
          <w:sz w:val="20"/>
        </w:rPr>
        <w:t xml:space="preserve">службы Республики Дагестан 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(например: правовое, кадровое, аналитическое, финансовое, экономическое,</w:t>
      </w:r>
    </w:p>
    <w:p>
      <w:pPr>
        <w:pStyle w:val="1"/>
        <w:jc w:val="both"/>
      </w:pPr>
      <w:r>
        <w:rPr>
          <w:sz w:val="20"/>
        </w:rPr>
        <w:t xml:space="preserve">  организационное, материально-техническое, работа со средствами массовой</w:t>
      </w:r>
    </w:p>
    <w:p>
      <w:pPr>
        <w:pStyle w:val="1"/>
        <w:jc w:val="both"/>
      </w:pPr>
      <w:r>
        <w:rPr>
          <w:sz w:val="20"/>
        </w:rPr>
        <w:t xml:space="preserve">            информации, информационно-документационное и т.п.)</w:t>
      </w:r>
    </w:p>
    <w:p>
      <w:pPr>
        <w:pStyle w:val="1"/>
        <w:jc w:val="both"/>
      </w:pPr>
      <w:r>
        <w:rPr>
          <w:sz w:val="20"/>
        </w:rPr>
        <w:t xml:space="preserve">__________________________________________________________________________.</w:t>
      </w:r>
    </w:p>
    <w:p>
      <w:pPr>
        <w:pStyle w:val="1"/>
        <w:jc w:val="both"/>
      </w:pPr>
      <w:r>
        <w:rPr>
          <w:sz w:val="20"/>
        </w:rPr>
        <w:t xml:space="preserve">(Ф.И.О., замещаемая должность государственной гражданской службы Республики</w:t>
      </w:r>
    </w:p>
    <w:p>
      <w:pPr>
        <w:pStyle w:val="1"/>
        <w:jc w:val="both"/>
      </w:pPr>
      <w:r>
        <w:rPr>
          <w:sz w:val="20"/>
        </w:rPr>
        <w:t xml:space="preserve">             Дагестан или должность и место работы гражданина)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4"/>
        <w:gridCol w:w="3402"/>
        <w:gridCol w:w="2268"/>
      </w:tblGrid>
      <w:tr>
        <w:tc>
          <w:tcPr>
            <w:tcW w:w="514" w:type="dxa"/>
          </w:tcPr>
          <w:p>
            <w:pPr>
              <w:pStyle w:val="0"/>
              <w:jc w:val="center"/>
            </w:pPr>
            <w:r>
              <w:rPr>
                <w:sz w:val="20"/>
              </w:rPr>
              <w:t xml:space="preserve">1.</w:t>
            </w:r>
          </w:p>
        </w:tc>
        <w:tc>
          <w:tcPr>
            <w:tcW w:w="3402" w:type="dxa"/>
          </w:tcPr>
          <w:p>
            <w:pPr>
              <w:pStyle w:val="0"/>
            </w:pPr>
            <w:r>
              <w:rPr>
                <w:sz w:val="20"/>
              </w:rPr>
              <w:t xml:space="preserve">Число, месяц и год рождения</w:t>
            </w:r>
          </w:p>
        </w:tc>
        <w:tc>
          <w:tcPr>
            <w:tcW w:w="2268" w:type="dxa"/>
          </w:tcPr>
          <w:p>
            <w:pPr>
              <w:pStyle w:val="0"/>
            </w:pPr>
            <w:r>
              <w:rPr>
                <w:sz w:val="20"/>
              </w:rPr>
            </w:r>
          </w:p>
        </w:tc>
      </w:tr>
      <w:tr>
        <w:tc>
          <w:tcPr>
            <w:tcW w:w="514" w:type="dxa"/>
          </w:tcPr>
          <w:p>
            <w:pPr>
              <w:pStyle w:val="0"/>
              <w:jc w:val="center"/>
            </w:pPr>
            <w:r>
              <w:rPr>
                <w:sz w:val="20"/>
              </w:rPr>
              <w:t xml:space="preserve">2.</w:t>
            </w:r>
          </w:p>
        </w:tc>
        <w:tc>
          <w:tcPr>
            <w:tcW w:w="3402" w:type="dxa"/>
          </w:tcPr>
          <w:p>
            <w:pPr>
              <w:pStyle w:val="0"/>
            </w:pPr>
            <w:r>
              <w:rPr>
                <w:sz w:val="20"/>
              </w:rPr>
              <w:t xml:space="preserve">Сведения об образовании</w:t>
            </w:r>
          </w:p>
        </w:tc>
        <w:tc>
          <w:tcPr>
            <w:tcW w:w="2268" w:type="dxa"/>
          </w:tcPr>
          <w:p>
            <w:pPr>
              <w:pStyle w:val="0"/>
            </w:pPr>
            <w:r>
              <w:rPr>
                <w:sz w:val="20"/>
              </w:rPr>
            </w:r>
          </w:p>
        </w:tc>
      </w:tr>
      <w:tr>
        <w:tc>
          <w:tcPr>
            <w:tcW w:w="514" w:type="dxa"/>
          </w:tcPr>
          <w:p>
            <w:pPr>
              <w:pStyle w:val="0"/>
              <w:jc w:val="center"/>
            </w:pPr>
            <w:r>
              <w:rPr>
                <w:sz w:val="20"/>
              </w:rPr>
              <w:t xml:space="preserve">2.1.</w:t>
            </w:r>
          </w:p>
        </w:tc>
        <w:tc>
          <w:tcPr>
            <w:tcW w:w="3402" w:type="dxa"/>
          </w:tcPr>
          <w:p>
            <w:pPr>
              <w:pStyle w:val="0"/>
            </w:pPr>
            <w:r>
              <w:rPr>
                <w:sz w:val="20"/>
              </w:rPr>
              <w:t xml:space="preserve">Какие образовательные организации и когда окончил</w:t>
            </w:r>
          </w:p>
        </w:tc>
        <w:tc>
          <w:tcPr>
            <w:tcW w:w="2268" w:type="dxa"/>
          </w:tcPr>
          <w:p>
            <w:pPr>
              <w:pStyle w:val="0"/>
            </w:pPr>
            <w:r>
              <w:rPr>
                <w:sz w:val="20"/>
              </w:rPr>
            </w:r>
          </w:p>
        </w:tc>
      </w:tr>
      <w:tr>
        <w:tc>
          <w:tcPr>
            <w:tcW w:w="514" w:type="dxa"/>
          </w:tcPr>
          <w:p>
            <w:pPr>
              <w:pStyle w:val="0"/>
              <w:jc w:val="center"/>
            </w:pPr>
            <w:r>
              <w:rPr>
                <w:sz w:val="20"/>
              </w:rPr>
              <w:t xml:space="preserve">2.2.</w:t>
            </w:r>
          </w:p>
        </w:tc>
        <w:tc>
          <w:tcPr>
            <w:tcW w:w="3402" w:type="dxa"/>
          </w:tcPr>
          <w:p>
            <w:pPr>
              <w:pStyle w:val="0"/>
            </w:pPr>
            <w:r>
              <w:rPr>
                <w:sz w:val="20"/>
              </w:rPr>
              <w:t xml:space="preserve">Специальность по диплому</w:t>
            </w:r>
          </w:p>
        </w:tc>
        <w:tc>
          <w:tcPr>
            <w:tcW w:w="2268" w:type="dxa"/>
          </w:tcPr>
          <w:p>
            <w:pPr>
              <w:pStyle w:val="0"/>
            </w:pPr>
            <w:r>
              <w:rPr>
                <w:sz w:val="20"/>
              </w:rPr>
            </w:r>
          </w:p>
        </w:tc>
      </w:tr>
      <w:tr>
        <w:tc>
          <w:tcPr>
            <w:tcW w:w="514" w:type="dxa"/>
          </w:tcPr>
          <w:p>
            <w:pPr>
              <w:pStyle w:val="0"/>
              <w:jc w:val="center"/>
            </w:pPr>
            <w:r>
              <w:rPr>
                <w:sz w:val="20"/>
              </w:rPr>
              <w:t xml:space="preserve">2.3.</w:t>
            </w:r>
          </w:p>
        </w:tc>
        <w:tc>
          <w:tcPr>
            <w:tcW w:w="3402" w:type="dxa"/>
          </w:tcPr>
          <w:p>
            <w:pPr>
              <w:pStyle w:val="0"/>
            </w:pPr>
            <w:r>
              <w:rPr>
                <w:sz w:val="20"/>
              </w:rPr>
              <w:t xml:space="preserve">Квалификация по диплому</w:t>
            </w:r>
          </w:p>
        </w:tc>
        <w:tc>
          <w:tcPr>
            <w:tcW w:w="2268" w:type="dxa"/>
          </w:tcPr>
          <w:p>
            <w:pPr>
              <w:pStyle w:val="0"/>
            </w:pPr>
            <w:r>
              <w:rPr>
                <w:sz w:val="20"/>
              </w:rPr>
            </w:r>
          </w:p>
        </w:tc>
      </w:tr>
      <w:tr>
        <w:tc>
          <w:tcPr>
            <w:tcW w:w="514" w:type="dxa"/>
          </w:tcPr>
          <w:p>
            <w:pPr>
              <w:pStyle w:val="0"/>
              <w:jc w:val="center"/>
            </w:pPr>
            <w:r>
              <w:rPr>
                <w:sz w:val="20"/>
              </w:rPr>
              <w:t xml:space="preserve">2.4.</w:t>
            </w:r>
          </w:p>
        </w:tc>
        <w:tc>
          <w:tcPr>
            <w:tcW w:w="3402" w:type="dxa"/>
          </w:tcPr>
          <w:p>
            <w:pPr>
              <w:pStyle w:val="0"/>
            </w:pPr>
            <w:r>
              <w:rPr>
                <w:sz w:val="20"/>
              </w:rPr>
              <w:t xml:space="preserve">Ученая степень (кем и когда присуждена), ученое звание (кем и когда присвоено)</w:t>
            </w:r>
          </w:p>
        </w:tc>
        <w:tc>
          <w:tcPr>
            <w:tcW w:w="2268" w:type="dxa"/>
          </w:tcPr>
          <w:p>
            <w:pPr>
              <w:pStyle w:val="0"/>
            </w:pPr>
            <w:r>
              <w:rPr>
                <w:sz w:val="20"/>
              </w:rPr>
            </w:r>
          </w:p>
        </w:tc>
      </w:tr>
      <w:tr>
        <w:tc>
          <w:tcPr>
            <w:tcW w:w="514" w:type="dxa"/>
          </w:tcPr>
          <w:p>
            <w:pPr>
              <w:pStyle w:val="0"/>
              <w:jc w:val="center"/>
            </w:pPr>
            <w:r>
              <w:rPr>
                <w:sz w:val="20"/>
              </w:rPr>
              <w:t xml:space="preserve">2.5.</w:t>
            </w:r>
          </w:p>
        </w:tc>
        <w:tc>
          <w:tcPr>
            <w:tcW w:w="3402" w:type="dxa"/>
          </w:tcPr>
          <w:p>
            <w:pPr>
              <w:pStyle w:val="0"/>
            </w:pPr>
            <w:r>
              <w:rPr>
                <w:sz w:val="20"/>
              </w:rPr>
              <w:t xml:space="preserve">Информация о повышении квалификации, профессиональной переподготовке и т.п.</w:t>
            </w:r>
          </w:p>
        </w:tc>
        <w:tc>
          <w:tcPr>
            <w:tcW w:w="2268" w:type="dxa"/>
          </w:tcPr>
          <w:p>
            <w:pPr>
              <w:pStyle w:val="0"/>
            </w:pPr>
            <w:r>
              <w:rPr>
                <w:sz w:val="20"/>
              </w:rPr>
            </w:r>
          </w:p>
        </w:tc>
      </w:tr>
      <w:tr>
        <w:tc>
          <w:tcPr>
            <w:tcW w:w="514" w:type="dxa"/>
          </w:tcPr>
          <w:p>
            <w:pPr>
              <w:pStyle w:val="0"/>
              <w:jc w:val="center"/>
            </w:pPr>
            <w:r>
              <w:rPr>
                <w:sz w:val="20"/>
              </w:rPr>
              <w:t xml:space="preserve">3.</w:t>
            </w:r>
          </w:p>
        </w:tc>
        <w:tc>
          <w:tcPr>
            <w:tcW w:w="3402" w:type="dxa"/>
          </w:tcPr>
          <w:p>
            <w:pPr>
              <w:pStyle w:val="0"/>
            </w:pPr>
            <w:r>
              <w:rPr>
                <w:sz w:val="20"/>
              </w:rPr>
              <w:t xml:space="preserve">Государственные награды, иные формы отличия</w:t>
            </w:r>
          </w:p>
        </w:tc>
        <w:tc>
          <w:tcPr>
            <w:tcW w:w="2268" w:type="dxa"/>
          </w:tcPr>
          <w:p>
            <w:pPr>
              <w:pStyle w:val="0"/>
            </w:pPr>
            <w:r>
              <w:rPr>
                <w:sz w:val="20"/>
              </w:rPr>
            </w:r>
          </w:p>
        </w:tc>
      </w:tr>
      <w:tr>
        <w:tc>
          <w:tcPr>
            <w:tcW w:w="514" w:type="dxa"/>
          </w:tcPr>
          <w:p>
            <w:pPr>
              <w:pStyle w:val="0"/>
              <w:jc w:val="center"/>
            </w:pPr>
            <w:r>
              <w:rPr>
                <w:sz w:val="20"/>
              </w:rPr>
              <w:t xml:space="preserve">4.</w:t>
            </w:r>
          </w:p>
        </w:tc>
        <w:tc>
          <w:tcPr>
            <w:tcW w:w="3402" w:type="dxa"/>
          </w:tcPr>
          <w:p>
            <w:pPr>
              <w:pStyle w:val="0"/>
            </w:pPr>
            <w:r>
              <w:rPr>
                <w:sz w:val="20"/>
              </w:rPr>
              <w:t xml:space="preserve">Национальность (указывается при письменном согласии государственного гражданского служащего Республики Дагестан (гражданина))</w:t>
            </w:r>
          </w:p>
        </w:tc>
        <w:tc>
          <w:tcPr>
            <w:tcW w:w="2268" w:type="dxa"/>
          </w:tcPr>
          <w:p>
            <w:pPr>
              <w:pStyle w:val="0"/>
            </w:pPr>
            <w:r>
              <w:rPr>
                <w:sz w:val="20"/>
              </w:rPr>
            </w:r>
          </w:p>
        </w:tc>
      </w:tr>
      <w:tr>
        <w:tc>
          <w:tcPr>
            <w:tcW w:w="514" w:type="dxa"/>
          </w:tcPr>
          <w:p>
            <w:pPr>
              <w:pStyle w:val="0"/>
              <w:jc w:val="center"/>
            </w:pPr>
            <w:r>
              <w:rPr>
                <w:sz w:val="20"/>
              </w:rPr>
              <w:t xml:space="preserve">5.</w:t>
            </w:r>
          </w:p>
        </w:tc>
        <w:tc>
          <w:tcPr>
            <w:tcW w:w="3402" w:type="dxa"/>
          </w:tcPr>
          <w:p>
            <w:pPr>
              <w:pStyle w:val="0"/>
            </w:pPr>
            <w:r>
              <w:rPr>
                <w:sz w:val="20"/>
              </w:rPr>
              <w:t xml:space="preserve">Какими иностранными языками и языками народов Российской Федерации владеет и в какой степени</w:t>
            </w:r>
          </w:p>
        </w:tc>
        <w:tc>
          <w:tcPr>
            <w:tcW w:w="2268" w:type="dxa"/>
          </w:tcPr>
          <w:p>
            <w:pPr>
              <w:pStyle w:val="0"/>
            </w:pPr>
            <w:r>
              <w:rPr>
                <w:sz w:val="20"/>
              </w:rPr>
            </w:r>
          </w:p>
        </w:tc>
      </w:tr>
      <w:tr>
        <w:tc>
          <w:tcPr>
            <w:tcW w:w="514" w:type="dxa"/>
          </w:tcPr>
          <w:p>
            <w:pPr>
              <w:pStyle w:val="0"/>
              <w:jc w:val="center"/>
            </w:pPr>
            <w:r>
              <w:rPr>
                <w:sz w:val="20"/>
              </w:rPr>
              <w:t xml:space="preserve">6.</w:t>
            </w:r>
          </w:p>
        </w:tc>
        <w:tc>
          <w:tcPr>
            <w:tcW w:w="3402" w:type="dxa"/>
          </w:tcPr>
          <w:p>
            <w:pPr>
              <w:pStyle w:val="0"/>
            </w:pPr>
            <w:r>
              <w:rPr>
                <w:sz w:val="20"/>
              </w:rPr>
              <w:t xml:space="preserve">Навыки работы с оргтехникой</w:t>
            </w:r>
          </w:p>
        </w:tc>
        <w:tc>
          <w:tcPr>
            <w:tcW w:w="2268" w:type="dxa"/>
          </w:tcPr>
          <w:p>
            <w:pPr>
              <w:pStyle w:val="0"/>
            </w:pPr>
            <w:r>
              <w:rPr>
                <w:sz w:val="20"/>
              </w:rPr>
            </w:r>
          </w:p>
        </w:tc>
      </w:tr>
      <w:tr>
        <w:tc>
          <w:tcPr>
            <w:tcW w:w="514" w:type="dxa"/>
          </w:tcPr>
          <w:p>
            <w:pPr>
              <w:pStyle w:val="0"/>
              <w:jc w:val="center"/>
            </w:pPr>
            <w:r>
              <w:rPr>
                <w:sz w:val="20"/>
              </w:rPr>
              <w:t xml:space="preserve">7.</w:t>
            </w:r>
          </w:p>
        </w:tc>
        <w:tc>
          <w:tcPr>
            <w:tcW w:w="3402" w:type="dxa"/>
          </w:tcPr>
          <w:p>
            <w:pPr>
              <w:pStyle w:val="0"/>
            </w:pPr>
            <w:r>
              <w:rPr>
                <w:sz w:val="20"/>
              </w:rPr>
              <w:t xml:space="preserve">Наличие классного чина, дипломатического ранга, воинского звания, специального звания</w:t>
            </w:r>
          </w:p>
        </w:tc>
        <w:tc>
          <w:tcPr>
            <w:tcW w:w="2268" w:type="dxa"/>
          </w:tcPr>
          <w:p>
            <w:pPr>
              <w:pStyle w:val="0"/>
            </w:pPr>
            <w:r>
              <w:rPr>
                <w:sz w:val="20"/>
              </w:rPr>
            </w:r>
          </w:p>
        </w:tc>
      </w:tr>
      <w:tr>
        <w:tc>
          <w:tcPr>
            <w:tcW w:w="514" w:type="dxa"/>
          </w:tcPr>
          <w:p>
            <w:pPr>
              <w:pStyle w:val="0"/>
              <w:jc w:val="center"/>
            </w:pPr>
            <w:r>
              <w:rPr>
                <w:sz w:val="20"/>
              </w:rPr>
              <w:t xml:space="preserve">8.</w:t>
            </w:r>
          </w:p>
        </w:tc>
        <w:tc>
          <w:tcPr>
            <w:tcW w:w="3402" w:type="dxa"/>
          </w:tcPr>
          <w:p>
            <w:pPr>
              <w:pStyle w:val="0"/>
            </w:pPr>
            <w:r>
              <w:rPr>
                <w:sz w:val="20"/>
              </w:rPr>
              <w:t xml:space="preserve">Отношение к воинской обязанности</w:t>
            </w:r>
          </w:p>
        </w:tc>
        <w:tc>
          <w:tcPr>
            <w:tcW w:w="2268" w:type="dxa"/>
          </w:tcPr>
          <w:p>
            <w:pPr>
              <w:pStyle w:val="0"/>
            </w:pPr>
            <w:r>
              <w:rPr>
                <w:sz w:val="20"/>
              </w:rPr>
            </w:r>
          </w:p>
        </w:tc>
      </w:tr>
      <w:tr>
        <w:tc>
          <w:tcPr>
            <w:tcW w:w="514" w:type="dxa"/>
          </w:tcPr>
          <w:p>
            <w:pPr>
              <w:pStyle w:val="0"/>
              <w:jc w:val="center"/>
            </w:pPr>
            <w:r>
              <w:rPr>
                <w:sz w:val="20"/>
              </w:rPr>
              <w:t xml:space="preserve">9.</w:t>
            </w:r>
          </w:p>
        </w:tc>
        <w:tc>
          <w:tcPr>
            <w:tcW w:w="3402" w:type="dxa"/>
          </w:tcPr>
          <w:p>
            <w:pPr>
              <w:pStyle w:val="0"/>
            </w:pPr>
            <w:r>
              <w:rPr>
                <w:sz w:val="20"/>
              </w:rPr>
              <w:t xml:space="preserve">Адрес места жительства (адрес регистрации и фактического проживания)</w:t>
            </w:r>
          </w:p>
        </w:tc>
        <w:tc>
          <w:tcPr>
            <w:tcW w:w="2268" w:type="dxa"/>
          </w:tcPr>
          <w:p>
            <w:pPr>
              <w:pStyle w:val="0"/>
            </w:pPr>
            <w:r>
              <w:rPr>
                <w:sz w:val="20"/>
              </w:rPr>
            </w:r>
          </w:p>
        </w:tc>
      </w:tr>
      <w:tr>
        <w:tc>
          <w:tcPr>
            <w:tcW w:w="514" w:type="dxa"/>
          </w:tcPr>
          <w:p>
            <w:pPr>
              <w:pStyle w:val="0"/>
              <w:jc w:val="center"/>
            </w:pPr>
            <w:r>
              <w:rPr>
                <w:sz w:val="20"/>
              </w:rPr>
              <w:t xml:space="preserve">10.</w:t>
            </w:r>
          </w:p>
        </w:tc>
        <w:tc>
          <w:tcPr>
            <w:tcW w:w="3402" w:type="dxa"/>
          </w:tcPr>
          <w:p>
            <w:pPr>
              <w:pStyle w:val="0"/>
            </w:pPr>
            <w:r>
              <w:rPr>
                <w:sz w:val="20"/>
              </w:rPr>
              <w:t xml:space="preserve">Контактные телефоны и (или) иной вид связи</w:t>
            </w:r>
          </w:p>
        </w:tc>
        <w:tc>
          <w:tcPr>
            <w:tcW w:w="2268" w:type="dxa"/>
          </w:tcPr>
          <w:p>
            <w:pPr>
              <w:pStyle w:val="0"/>
            </w:pPr>
            <w:r>
              <w:rPr>
                <w:sz w:val="20"/>
              </w:rPr>
            </w:r>
          </w:p>
        </w:tc>
      </w:tr>
      <w:tr>
        <w:tc>
          <w:tcPr>
            <w:tcW w:w="514" w:type="dxa"/>
          </w:tcPr>
          <w:p>
            <w:pPr>
              <w:pStyle w:val="0"/>
              <w:jc w:val="center"/>
            </w:pPr>
            <w:r>
              <w:rPr>
                <w:sz w:val="20"/>
              </w:rPr>
              <w:t xml:space="preserve">11.</w:t>
            </w:r>
          </w:p>
        </w:tc>
        <w:tc>
          <w:tcPr>
            <w:tcW w:w="3402" w:type="dxa"/>
          </w:tcPr>
          <w:p>
            <w:pPr>
              <w:pStyle w:val="0"/>
            </w:pPr>
            <w:r>
              <w:rPr>
                <w:sz w:val="20"/>
              </w:rPr>
              <w:t xml:space="preserve">Наличие оформленного допуска к сведениям, составляющим государственную тайну, за период работы, службы, учебы (его форма, номер и дата)</w:t>
            </w:r>
          </w:p>
        </w:tc>
        <w:tc>
          <w:tcPr>
            <w:tcW w:w="2268" w:type="dxa"/>
          </w:tcPr>
          <w:p>
            <w:pPr>
              <w:pStyle w:val="0"/>
            </w:pPr>
            <w:r>
              <w:rPr>
                <w:sz w:val="20"/>
              </w:rPr>
            </w:r>
          </w:p>
        </w:tc>
      </w:tr>
      <w:tr>
        <w:tc>
          <w:tcPr>
            <w:tcW w:w="514" w:type="dxa"/>
          </w:tcPr>
          <w:p>
            <w:pPr>
              <w:pStyle w:val="0"/>
              <w:jc w:val="center"/>
            </w:pPr>
            <w:r>
              <w:rPr>
                <w:sz w:val="20"/>
              </w:rPr>
              <w:t xml:space="preserve">12.</w:t>
            </w:r>
          </w:p>
        </w:tc>
        <w:tc>
          <w:tcPr>
            <w:tcW w:w="3402" w:type="dxa"/>
          </w:tcPr>
          <w:p>
            <w:pPr>
              <w:pStyle w:val="0"/>
            </w:pPr>
            <w:r>
              <w:rPr>
                <w:sz w:val="20"/>
              </w:rPr>
              <w:t xml:space="preserve">Общий стаж работы (перечень периодов трудовой деятельности согласно трудовой книжке)</w:t>
            </w:r>
          </w:p>
        </w:tc>
        <w:tc>
          <w:tcPr>
            <w:tcW w:w="2268" w:type="dxa"/>
          </w:tcPr>
          <w:p>
            <w:pPr>
              <w:pStyle w:val="0"/>
            </w:pPr>
            <w:r>
              <w:rPr>
                <w:sz w:val="20"/>
              </w:rPr>
            </w:r>
          </w:p>
        </w:tc>
      </w:tr>
      <w:tr>
        <w:tc>
          <w:tcPr>
            <w:tcW w:w="514" w:type="dxa"/>
          </w:tcPr>
          <w:p>
            <w:pPr>
              <w:pStyle w:val="0"/>
              <w:jc w:val="center"/>
            </w:pPr>
            <w:r>
              <w:rPr>
                <w:sz w:val="20"/>
              </w:rPr>
              <w:t xml:space="preserve">13.</w:t>
            </w:r>
          </w:p>
        </w:tc>
        <w:tc>
          <w:tcPr>
            <w:tcW w:w="3402" w:type="dxa"/>
          </w:tcPr>
          <w:p>
            <w:pPr>
              <w:pStyle w:val="0"/>
            </w:pPr>
            <w:r>
              <w:rPr>
                <w:sz w:val="20"/>
              </w:rPr>
              <w:t xml:space="preserve">Стаж государственной службы Российской Федерации (с указанием вида службы)</w:t>
            </w:r>
          </w:p>
        </w:tc>
        <w:tc>
          <w:tcPr>
            <w:tcW w:w="2268" w:type="dxa"/>
          </w:tcPr>
          <w:p>
            <w:pPr>
              <w:pStyle w:val="0"/>
            </w:pPr>
            <w:r>
              <w:rPr>
                <w:sz w:val="20"/>
              </w:rPr>
            </w:r>
          </w:p>
        </w:tc>
      </w:tr>
      <w:tr>
        <w:tc>
          <w:tcPr>
            <w:tcW w:w="514" w:type="dxa"/>
          </w:tcPr>
          <w:p>
            <w:pPr>
              <w:pStyle w:val="0"/>
              <w:jc w:val="center"/>
            </w:pPr>
            <w:r>
              <w:rPr>
                <w:sz w:val="20"/>
              </w:rPr>
              <w:t xml:space="preserve">14.</w:t>
            </w:r>
          </w:p>
        </w:tc>
        <w:tc>
          <w:tcPr>
            <w:tcW w:w="3402" w:type="dxa"/>
          </w:tcPr>
          <w:p>
            <w:pPr>
              <w:pStyle w:val="0"/>
            </w:pPr>
            <w:r>
              <w:rPr>
                <w:sz w:val="20"/>
              </w:rPr>
              <w:t xml:space="preserve">Стаж работы по специальности, направлению подготовки ______________</w:t>
            </w:r>
          </w:p>
          <w:p>
            <w:pPr>
              <w:pStyle w:val="0"/>
            </w:pPr>
            <w:r>
              <w:rPr>
                <w:sz w:val="20"/>
              </w:rPr>
              <w:t xml:space="preserve">________________________</w:t>
            </w:r>
          </w:p>
          <w:p>
            <w:pPr>
              <w:pStyle w:val="0"/>
            </w:pPr>
            <w:r>
              <w:rPr>
                <w:sz w:val="20"/>
              </w:rPr>
              <w:t xml:space="preserve">(специальность, направление подготовки)</w:t>
            </w:r>
          </w:p>
        </w:tc>
        <w:tc>
          <w:tcPr>
            <w:tcW w:w="2268" w:type="dxa"/>
          </w:tcPr>
          <w:p>
            <w:pPr>
              <w:pStyle w:val="0"/>
            </w:pPr>
            <w:r>
              <w:rPr>
                <w:sz w:val="20"/>
              </w:rPr>
            </w:r>
          </w:p>
        </w:tc>
      </w:tr>
      <w:tr>
        <w:tc>
          <w:tcPr>
            <w:tcW w:w="514" w:type="dxa"/>
          </w:tcPr>
          <w:p>
            <w:pPr>
              <w:pStyle w:val="0"/>
              <w:jc w:val="center"/>
            </w:pPr>
            <w:r>
              <w:rPr>
                <w:sz w:val="20"/>
              </w:rPr>
              <w:t xml:space="preserve">15.</w:t>
            </w:r>
          </w:p>
        </w:tc>
        <w:tc>
          <w:tcPr>
            <w:tcW w:w="3402" w:type="dxa"/>
          </w:tcPr>
          <w:p>
            <w:pPr>
              <w:pStyle w:val="0"/>
            </w:pPr>
            <w:r>
              <w:rPr>
                <w:sz w:val="20"/>
              </w:rPr>
              <w:t xml:space="preserve">Дата включения в кадровый резерв государственного органа Республики Дагестан (исключения из кадрового резерва государственного органа)</w:t>
            </w:r>
          </w:p>
        </w:tc>
        <w:tc>
          <w:tcPr>
            <w:tcW w:w="2268" w:type="dxa"/>
          </w:tcPr>
          <w:p>
            <w:pPr>
              <w:pStyle w:val="0"/>
            </w:pPr>
            <w:r>
              <w:rPr>
                <w:sz w:val="20"/>
              </w:rPr>
            </w:r>
          </w:p>
        </w:tc>
      </w:tr>
      <w:tr>
        <w:tc>
          <w:tcPr>
            <w:tcW w:w="514" w:type="dxa"/>
          </w:tcPr>
          <w:p>
            <w:pPr>
              <w:pStyle w:val="0"/>
              <w:jc w:val="center"/>
            </w:pPr>
            <w:r>
              <w:rPr>
                <w:sz w:val="20"/>
              </w:rPr>
              <w:t xml:space="preserve">16.</w:t>
            </w:r>
          </w:p>
        </w:tc>
        <w:tc>
          <w:tcPr>
            <w:tcW w:w="3402" w:type="dxa"/>
          </w:tcPr>
          <w:p>
            <w:pPr>
              <w:pStyle w:val="0"/>
            </w:pPr>
            <w:r>
              <w:rPr>
                <w:sz w:val="20"/>
              </w:rPr>
              <w:t xml:space="preserve">Информация об отказе государственного гражданского служащего Республики Дагестан (гражданина) от замещения вакантной должности государственной гражданской службы Республики Дагестан (наименование должности, дата и причина отказа от должности)</w:t>
            </w:r>
          </w:p>
        </w:tc>
        <w:tc>
          <w:tcPr>
            <w:tcW w:w="2268" w:type="dxa"/>
          </w:tcPr>
          <w:p>
            <w:pPr>
              <w:pStyle w:val="0"/>
            </w:pPr>
            <w:r>
              <w:rPr>
                <w:sz w:val="20"/>
              </w:rPr>
            </w:r>
          </w:p>
        </w:tc>
      </w:tr>
      <w:tr>
        <w:tc>
          <w:tcPr>
            <w:tcW w:w="514" w:type="dxa"/>
          </w:tcPr>
          <w:p>
            <w:pPr>
              <w:pStyle w:val="0"/>
              <w:jc w:val="center"/>
            </w:pPr>
            <w:r>
              <w:rPr>
                <w:sz w:val="20"/>
              </w:rPr>
              <w:t xml:space="preserve">17.</w:t>
            </w:r>
          </w:p>
        </w:tc>
        <w:tc>
          <w:tcPr>
            <w:tcW w:w="3402" w:type="dxa"/>
          </w:tcPr>
          <w:p>
            <w:pPr>
              <w:pStyle w:val="0"/>
            </w:pPr>
            <w:r>
              <w:rPr>
                <w:sz w:val="20"/>
              </w:rPr>
              <w:t xml:space="preserve">Данные о назначении на должность государственной гражданской службы Республики Дагестан</w:t>
            </w:r>
          </w:p>
        </w:tc>
        <w:tc>
          <w:tcPr>
            <w:tcW w:w="2268" w:type="dxa"/>
          </w:tcPr>
          <w:p>
            <w:pPr>
              <w:pStyle w:val="0"/>
            </w:pPr>
            <w:r>
              <w:rPr>
                <w:sz w:val="20"/>
              </w:rPr>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Минтуризма РД от 20.03.2017 N 36/лс</w:t>
            <w:br/>
            <w:t>(ред. от 25.07.2019)</w:t>
            <w:br/>
            <w:t>"Об утверждении Порядка работы конкурсной комиссии по пр...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25.05.2023</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Минтуризма РД от 20.03.2017 N 36/лс</w:t>
            <w:br/>
            <w:t>(ред. от 25.07.2019)</w:t>
            <w:br/>
            <w:t>"Об утверждении Порядка работы конкурсной комиссии по пр...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25.05.2023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B3358480250AA86B82329A4FC01B3A9116EB5A772AF9F516A39E644BEC25AE9060247025BEF06E474A9D395D57A4705334AD20B022FAFEC0A8FD0ESAc6L" TargetMode = "External"/>
	<Relationship Id="rId8" Type="http://schemas.openxmlformats.org/officeDocument/2006/relationships/hyperlink" Target="consultantplus://offline/ref=B3358480250AA86B82329A4FC01B3A9116EB5A772AFCF614A19E644BEC25AE9060247025BEF06E474A9D395F57A4705334AD20B022FAFEC0A8FD0ESAc6L" TargetMode = "External"/>
	<Relationship Id="rId9" Type="http://schemas.openxmlformats.org/officeDocument/2006/relationships/hyperlink" Target="consultantplus://offline/ref=B3358480250AA86B82329A4FC01B3A9116EB5A772AFEFA10AD9E644BEC25AE9060247025BEF06E474A9D395C57A4705334AD20B022FAFEC0A8FD0ESAc6L" TargetMode = "External"/>
	<Relationship Id="rId10" Type="http://schemas.openxmlformats.org/officeDocument/2006/relationships/hyperlink" Target="consultantplus://offline/ref=B3358480250AA86B82329A4FC01B3A9116EB5A772DFDF515A39E644BEC25AE9060247025BEF06E474B9D3B5857A4705334AD20B022FAFEC0A8FD0ESAc6L" TargetMode = "External"/>
	<Relationship Id="rId11" Type="http://schemas.openxmlformats.org/officeDocument/2006/relationships/hyperlink" Target="consultantplus://offline/ref=B3358480250AA86B82329A4FC01B3A9116EB5A772DFCF715A39E644BEC25AE9060247037BEA862454F83395D42F22115S6c2L" TargetMode = "External"/>
	<Relationship Id="rId12" Type="http://schemas.openxmlformats.org/officeDocument/2006/relationships/hyperlink" Target="consultantplus://offline/ref=B3358480250AA86B82329A59D377679814E4027828FEF943F9C13F16BB2CA4C7276B2967FAFD6F414A966D0918A52C1564BE22B022F8FBDCSAc9L" TargetMode = "External"/>
	<Relationship Id="rId13" Type="http://schemas.openxmlformats.org/officeDocument/2006/relationships/hyperlink" Target="consultantplus://offline/ref=B3358480250AA86B82329A4FC01B3A9116EB5A772AFCF614A19E644BEC25AE9060247025BEF06E474A9D395F57A4705334AD20B022FAFEC0A8FD0ESAc6L" TargetMode = "External"/>
	<Relationship Id="rId14" Type="http://schemas.openxmlformats.org/officeDocument/2006/relationships/hyperlink" Target="consultantplus://offline/ref=B3358480250AA86B82329A4FC01B3A9116EB5A772AFEFA10AD9E644BEC25AE9060247025BEF06E474A9D395D57A4705334AD20B022FAFEC0A8FD0ESAc6L" TargetMode = "External"/>
	<Relationship Id="rId15" Type="http://schemas.openxmlformats.org/officeDocument/2006/relationships/hyperlink" Target="consultantplus://offline/ref=B3358480250AA86B82329A4FC01B3A9116EB5A772AFCF614A19E644BEC25AE9060247025BEF06E474A9D395F57A4705334AD20B022FAFEC0A8FD0ESAc6L" TargetMode = "External"/>
	<Relationship Id="rId16" Type="http://schemas.openxmlformats.org/officeDocument/2006/relationships/hyperlink" Target="consultantplus://offline/ref=B3358480250AA86B82329A4FC01B3A9116EB5A772AFCF614A19E644BEC25AE9060247025BEF06E474A9D395F57A4705334AD20B022FAFEC0A8FD0ESAc6L" TargetMode = "External"/>
	<Relationship Id="rId17" Type="http://schemas.openxmlformats.org/officeDocument/2006/relationships/hyperlink" Target="consultantplus://offline/ref=B3358480250AA86B82329A4FC01B3A9116EB5A772DFDF515A39E644BEC25AE9060247025BEF06E474B9D385F57A4705334AD20B022FAFEC0A8FD0ESAc6L" TargetMode = "External"/>
	<Relationship Id="rId18" Type="http://schemas.openxmlformats.org/officeDocument/2006/relationships/hyperlink" Target="consultantplus://offline/ref=B3358480250AA86B82329A4FC01B3A9116EB5A772DFDF515A39E644BEC25AE9060247037BEA862454F83395D42F22115S6c2L" TargetMode = "External"/>
	<Relationship Id="rId19" Type="http://schemas.openxmlformats.org/officeDocument/2006/relationships/hyperlink" Target="consultantplus://offline/ref=B3358480250AA86B82329A4FC01B3A9116EB5A772DFDF515A39E644BEC25AE9060247025BEF06E474A94315F57A4705334AD20B022FAFEC0A8FD0ESAc6L" TargetMode = "External"/>
	<Relationship Id="rId20" Type="http://schemas.openxmlformats.org/officeDocument/2006/relationships/hyperlink" Target="consultantplus://offline/ref=B3358480250AA86B82329A4FC01B3A9116EB5A772DFDF515A39E644BEC25AE9060247025BEF0694641C9681C09FD23127FA027AB3EFAF9SDcDL" TargetMode = "External"/>
	<Relationship Id="rId21" Type="http://schemas.openxmlformats.org/officeDocument/2006/relationships/hyperlink" Target="consultantplus://offline/ref=B3358480250AA86B82329A4FC01B3A9116EB5A772DFDF515A39E644BEC25AE9060247025BEF0694541C9681C09FD23127FA027AB3EFAF9SDcDL" TargetMode = "External"/>
	<Relationship Id="rId22" Type="http://schemas.openxmlformats.org/officeDocument/2006/relationships/hyperlink" Target="consultantplus://offline/ref=B3358480250AA86B82329A4FC01B3A9116EB5A772DFDF515A39E644BEC25AE9060247025BEF06E474A943F5F57A4705334AD20B022FAFEC0A8FD0ESAc6L" TargetMode = "External"/>
	<Relationship Id="rId23" Type="http://schemas.openxmlformats.org/officeDocument/2006/relationships/hyperlink" Target="consultantplus://offline/ref=B3358480250AA86B82329A59D377679814E4027828FEF943F9C13F16BB2CA4C7356B716BF8F871474F833B585ESFc3L" TargetMode = "External"/>
	<Relationship Id="rId24" Type="http://schemas.openxmlformats.org/officeDocument/2006/relationships/hyperlink" Target="consultantplus://offline/ref=B3358480250AA86B82329A4FC01B3A9116EB5A772DFDF515A39E644BEC25AE9060247025BEF06E474A9C305857A4705334AD20B022FAFEC0A8FD0ESAc6L" TargetMode = "External"/>
	<Relationship Id="rId25" Type="http://schemas.openxmlformats.org/officeDocument/2006/relationships/hyperlink" Target="consultantplus://offline/ref=B3358480250AA86B82329A4FC01B3A9116EB5A772DFDF515A39E644BEC25AE9060247025BEF06E474A94315F57A4705334AD20B022FAFEC0A8FD0ESAc6L" TargetMode = "External"/>
	<Relationship Id="rId26" Type="http://schemas.openxmlformats.org/officeDocument/2006/relationships/hyperlink" Target="consultantplus://offline/ref=B3358480250AA86B82329A4FC01B3A9116EB5A772DFDF515A39E644BEC25AE9060247025BEF0694641C9681C09FD23127FA027AB3EFAF9SDcDL" TargetMode = "External"/>
	<Relationship Id="rId27" Type="http://schemas.openxmlformats.org/officeDocument/2006/relationships/hyperlink" Target="consultantplus://offline/ref=B3358480250AA86B82329A4FC01B3A9116EB5A772DFDF515A39E644BEC25AE9060247025BEF0694541C9681C09FD23127FA027AB3EFAF9SDcDL" TargetMode = "External"/>
	<Relationship Id="rId28" Type="http://schemas.openxmlformats.org/officeDocument/2006/relationships/hyperlink" Target="consultantplus://offline/ref=B3358480250AA86B82329A4FC01B3A9116EB5A772DFDF515A39E644BEC25AE9060247025BEF06E474A943F5F57A4705334AD20B022FAFEC0A8FD0ESAc6L" TargetMode = "External"/>
	<Relationship Id="rId29" Type="http://schemas.openxmlformats.org/officeDocument/2006/relationships/hyperlink" Target="consultantplus://offline/ref=B3358480250AA86B82329A4FC01B3A9116EB5A772DFDF515A39E644BEC25AE9060247025BEF06E474A94315157A4705334AD20B022FAFEC0A8FD0ESAc6L" TargetMode = "External"/>
	<Relationship Id="rId30" Type="http://schemas.openxmlformats.org/officeDocument/2006/relationships/hyperlink" Target="consultantplus://offline/ref=B3358480250AA86B82329A4FC01B3A9116EB5A772DFDF515A39E644BEC25AE9060247025BEF06E474A9B385E57A4705334AD20B022FAFEC0A8FD0ESAc6L" TargetMode = "External"/>
	<Relationship Id="rId31" Type="http://schemas.openxmlformats.org/officeDocument/2006/relationships/hyperlink" Target="consultantplus://offline/ref=B3358480250AA86B82329A4FC01B3A9116EB5A772DFDF515A39E644BEC25AE9060247025BEF06E474A953A5057A4705334AD20B022FAFEC0A8FD0ESAc6L" TargetMode = "External"/>
	<Relationship Id="rId32" Type="http://schemas.openxmlformats.org/officeDocument/2006/relationships/hyperlink" Target="consultantplus://offline/ref=B3358480250AA86B82329A4FC01B3A9116EB5A772DFDF515A39E644BEC25AE9060247025BEF06E474A953A5057A4705334AD20B022FAFEC0A8FD0ESAc6L" TargetMode = "External"/>
	<Relationship Id="rId33" Type="http://schemas.openxmlformats.org/officeDocument/2006/relationships/header" Target="header2.xml"/>
	<Relationship Id="rId34" Type="http://schemas.openxmlformats.org/officeDocument/2006/relationships/footer" Target="footer2.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Минтуризма РД от 20.03.2017 N 36/лс
(ред. от 25.07.2019)
"Об утверждении Порядка работы конкурсной комиссии по проведению конкурсов на замещение вакантных должностей государственной гражданской службы Республики Дагестан, а также Методики проведения конкурсов на замещение вакантных должностей государственной гражданской службы Республики Дагестан в Министерстве по туризму и народным художественным промыслам Республики Дагестан"
(Зарегистрировано в Минюсте РД 23.03.2017 N 4253)</dc:title>
  <dcterms:created xsi:type="dcterms:W3CDTF">2023-05-25T11:28:18Z</dcterms:created>
</cp:coreProperties>
</file>