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25.07.2019 N 102/ОД</w:t>
              <w:br/>
              <w:t xml:space="preserve">"О внесении изменений в приказ Министерства по туризму и народным художественным промыслам Республики Дагестан от 20.03.2017 N 36/лс"</w:t>
              <w:br/>
              <w:t xml:space="preserve">(Зарегистрировано в Минюсте РД 15.08.2019 N 5134)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15 августа 2019 г. N 5134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25 июля 2019 г. N 102/ОД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ПРИКАЗ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2"/>
        <w:jc w:val="center"/>
      </w:pPr>
      <w:r>
        <w:rPr>
          <w:sz w:val="20"/>
        </w:rPr>
        <w:t xml:space="preserve">ОТ 20.03.2017 N 36/ЛС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Внести в </w:t>
      </w:r>
      <w:hyperlink w:history="0" r:id="rId7" w:tooltip="Приказ Минтуризма РД от 20.03.2017 N 36/лс (ред. от 22.06.2018) &quot;Об утверждении Порядка работы конкурсной комиссии по проведению конкурсов на замещение вакантных должностей государственной гражданской службы Республики Дагестан, а также Методики проведения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&quot; (Зарегистрировано в Минюсте РД 23.03.2017 N 4253) ------------ Недействующая редакция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по туризму и народным художественным промыслам Республики Дагестан от 20.03.2017 N 36/лс следующее изменение: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</w:t>
      </w:r>
      <w:hyperlink w:history="0" r:id="rId8" w:tooltip="Приказ Минтуризма РД от 20.03.2017 N 36/лс (ред. от 22.06.2018) &quot;Об утверждении Порядка работы конкурсной комиссии по проведению конкурсов на замещение вакантных должностей государственной гражданской службы Республики Дагестан, а также Методики проведения конкурсов на замещение вакантных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&quot; (Зарегистрировано в Минюсте РД 23.03.2017 N 4253) ------------ Недействующая редакция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к приказу изложить в новой редакции согласно </w:t>
      </w:r>
      <w:hyperlink w:history="0" w:anchor="P35" w:tooltip="СОСТАВ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 к настоящему приказу N 1 соответственно.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Разместить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Р.ИБРАГИМОВ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25 июля 2019 г. N 102/ОД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КОНКУРСНОЙ КОМИССИИ ПО ПРОВЕДЕНИЮ КОНКУРСА НА ЗАМЕЩЕНИЕ</w:t>
      </w:r>
    </w:p>
    <w:p>
      <w:pPr>
        <w:pStyle w:val="2"/>
        <w:jc w:val="center"/>
      </w:pPr>
      <w:r>
        <w:rPr>
          <w:sz w:val="20"/>
        </w:rPr>
        <w:t xml:space="preserve">ВАКАНТНЫХ ДОЛЖНОСТЕЙ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 В МИНИСТЕРСТВЕ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2"/>
        <w:jc w:val="center"/>
      </w:pPr>
      <w:r>
        <w:rPr>
          <w:sz w:val="20"/>
        </w:rPr>
        <w:t xml:space="preserve">И ПО ФОРМИРОВАНИЮ КАДРОВОГО РЕЗЕРВА НА КОНКУРСНОЙ</w:t>
      </w:r>
    </w:p>
    <w:p>
      <w:pPr>
        <w:pStyle w:val="2"/>
        <w:jc w:val="center"/>
      </w:pPr>
      <w:r>
        <w:rPr>
          <w:sz w:val="20"/>
        </w:rPr>
        <w:t xml:space="preserve">ОСНОВЕ ДЛЯ ЗАМЕЩЕНИЯ ВАКАНТНЫХ ДОЛЖНОСТЕЙ</w:t>
      </w:r>
    </w:p>
    <w:p>
      <w:pPr>
        <w:pStyle w:val="2"/>
        <w:jc w:val="center"/>
      </w:pPr>
      <w:r>
        <w:rPr>
          <w:sz w:val="20"/>
        </w:rPr>
        <w:t xml:space="preserve">ГОСУДАРСТВЕННОЙ ГРАЖДАНСКОЙ СЛУЖБЫ РЕСПУБЛИКИ ДАГЕСТАН</w:t>
      </w:r>
    </w:p>
    <w:p>
      <w:pPr>
        <w:pStyle w:val="2"/>
        <w:jc w:val="center"/>
      </w:pPr>
      <w:r>
        <w:rPr>
          <w:sz w:val="20"/>
        </w:rPr>
        <w:t xml:space="preserve">В МИНИСТЕРСТВЕ ПО ТУРИЗМУ И НАРОДНЫМ ХУДОЖЕСТВЕННЫМ</w:t>
      </w:r>
    </w:p>
    <w:p>
      <w:pPr>
        <w:pStyle w:val="2"/>
        <w:jc w:val="center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15"/>
        <w:gridCol w:w="340"/>
        <w:gridCol w:w="4535"/>
      </w:tblGrid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Демченко Виталий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первый заместитель министра по туризму и народным художественным промыслам Республики Дагестан (председатель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Ахмедов Гусейн Гаджимагомедович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статс-секретарь - заместитель министра по туризму и народным художественным промыслам Республики Дагестан (заместитель председателя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Халимбекова Муслимат Халимбековна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развития туристско-рекреационного комплекса Министерства по туризму и народным художественным промыслам Республики Дагестан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Дибиров Магомед Нурмагомедович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 развития народных художественных промыслов Министерства по туризму и народным художественным промыслам Республики Дагестан (секретарь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Мурилов Шарип Абдулахатович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 развития туристско-рекреационного комплекса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Кашкаев Эльдар Дадиевич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 кадров, правового обеспечения и делопроизводства Управления реализации государственных программ правового обеспечения и кадровой службы Министерства по туризму и народным художественным промыслам Республики Дагестан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Ихласов Мурад Джалахович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 развития народных художественных промыслов Министерства по туризму и народным художественным промыслам Республики Дагестан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представитель Администрации Главы и Правительства Республики Дагестан по вопросам государственной службы, кадров и государственным наградам (член комиссии)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(независимый эксперт)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(независимый эксперт)</w:t>
            </w:r>
          </w:p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(представитель общественного совета)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25.07.2019 N 102/ОД</w:t>
            <w:br/>
            <w:t>"О внесении изменений в приказ Министерства по туризму и народным художестве...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D2B9214AEC5C20A7BE297919C509416A2B4E505968EB553184E9B5259DED300535F23CCA2122E39C428936DEFFB5CC9bF79L" TargetMode = "External"/>
	<Relationship Id="rId8" Type="http://schemas.openxmlformats.org/officeDocument/2006/relationships/hyperlink" Target="consultantplus://offline/ref=0D2B9214AEC5C20A7BE297919C509416A2B4E505968EB553184E9B5259DED300535F23DEA24A223BC136926FFAAD0D8FAFED19F535C31D6739E100b273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25.07.2019 N 102/ОД
"О внесении изменений в приказ Министерства по туризму и народным художественным промыслам Республики Дагестан от 20.03.2017 N 36/лс"
(Зарегистрировано в Минюсте РД 15.08.2019 N 5134)</dc:title>
  <dcterms:created xsi:type="dcterms:W3CDTF">2023-05-25T11:59:27Z</dcterms:created>
</cp:coreProperties>
</file>